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微软雅黑" w:hAnsi="微软雅黑" w:eastAsia="微软雅黑" w:cs="微软雅黑"/>
          <w:b/>
          <w:sz w:val="72"/>
          <w:szCs w:val="52"/>
        </w:rPr>
      </w:pPr>
    </w:p>
    <w:p>
      <w:pPr>
        <w:jc w:val="center"/>
        <w:rPr>
          <w:rFonts w:ascii="微软雅黑" w:hAnsi="微软雅黑" w:eastAsia="微软雅黑" w:cs="微软雅黑"/>
          <w:b/>
          <w:sz w:val="56"/>
          <w:szCs w:val="48"/>
        </w:rPr>
      </w:pPr>
      <w:r>
        <w:rPr>
          <w:rFonts w:hint="eastAsia" w:ascii="微软雅黑" w:hAnsi="微软雅黑" w:eastAsia="微软雅黑" w:cs="微软雅黑"/>
          <w:b/>
          <w:sz w:val="56"/>
          <w:szCs w:val="48"/>
        </w:rPr>
        <w:t>延长油田非招标采购电子交易平台</w:t>
      </w:r>
    </w:p>
    <w:p>
      <w:pPr>
        <w:jc w:val="center"/>
        <w:rPr>
          <w:rFonts w:ascii="微软雅黑" w:hAnsi="微软雅黑" w:eastAsia="微软雅黑" w:cs="微软雅黑"/>
          <w:sz w:val="22"/>
          <w:szCs w:val="28"/>
        </w:rPr>
      </w:pPr>
    </w:p>
    <w:p>
      <w:pPr>
        <w:jc w:val="center"/>
        <w:rPr>
          <w:rFonts w:ascii="微软雅黑" w:hAnsi="微软雅黑" w:eastAsia="微软雅黑" w:cs="微软雅黑"/>
          <w:b/>
          <w:sz w:val="72"/>
          <w:szCs w:val="52"/>
        </w:rPr>
      </w:pPr>
      <w:r>
        <w:rPr>
          <w:rFonts w:hint="eastAsia" w:ascii="微软雅黑" w:hAnsi="微软雅黑" w:eastAsia="微软雅黑" w:cs="微软雅黑"/>
          <w:b/>
          <w:sz w:val="72"/>
          <w:szCs w:val="52"/>
        </w:rPr>
        <w:t>供应商操作手册</w:t>
      </w:r>
    </w:p>
    <w:p>
      <w:pPr>
        <w:autoSpaceDE w:val="0"/>
        <w:autoSpaceDN w:val="0"/>
        <w:jc w:val="center"/>
        <w:rPr>
          <w:rFonts w:ascii="微软雅黑" w:hAnsi="微软雅黑" w:eastAsia="微软雅黑" w:cs="微软雅黑"/>
          <w:b/>
          <w:sz w:val="96"/>
          <w:szCs w:val="52"/>
        </w:rPr>
      </w:pPr>
    </w:p>
    <w:p>
      <w:pPr>
        <w:autoSpaceDE w:val="0"/>
        <w:autoSpaceDN w:val="0"/>
        <w:jc w:val="center"/>
        <w:rPr>
          <w:rFonts w:ascii="微软雅黑" w:hAnsi="微软雅黑" w:eastAsia="微软雅黑" w:cs="微软雅黑"/>
          <w:b/>
          <w:sz w:val="52"/>
          <w:szCs w:val="52"/>
        </w:rPr>
      </w:pPr>
    </w:p>
    <w:p>
      <w:pPr>
        <w:autoSpaceDE w:val="0"/>
        <w:autoSpaceDN w:val="0"/>
        <w:jc w:val="center"/>
        <w:rPr>
          <w:rFonts w:ascii="微软雅黑" w:hAnsi="微软雅黑" w:eastAsia="微软雅黑" w:cs="微软雅黑"/>
          <w:b/>
          <w:sz w:val="52"/>
          <w:szCs w:val="52"/>
        </w:rPr>
      </w:pPr>
      <w:r>
        <w:rPr>
          <w:rFonts w:ascii="宋体" w:hAnsi="宋体" w:eastAsia="宋体" w:cs="宋体"/>
          <w:sz w:val="24"/>
          <w:szCs w:val="24"/>
        </w:rPr>
        <w:drawing>
          <wp:inline distT="0" distB="0" distL="114300" distR="114300">
            <wp:extent cx="1336040" cy="982980"/>
            <wp:effectExtent l="0" t="0" r="0" b="7620"/>
            <wp:docPr id="5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descr="IMG_256"/>
                    <pic:cNvPicPr>
                      <a:picLocks noChangeAspect="1"/>
                    </pic:cNvPicPr>
                  </pic:nvPicPr>
                  <pic:blipFill>
                    <a:blip r:embed="rId8"/>
                    <a:srcRect r="78470"/>
                    <a:stretch>
                      <a:fillRect/>
                    </a:stretch>
                  </pic:blipFill>
                  <pic:spPr>
                    <a:xfrm>
                      <a:off x="0" y="0"/>
                      <a:ext cx="1336040" cy="982980"/>
                    </a:xfrm>
                    <a:prstGeom prst="rect">
                      <a:avLst/>
                    </a:prstGeom>
                    <a:noFill/>
                    <a:ln w="9525">
                      <a:noFill/>
                    </a:ln>
                  </pic:spPr>
                </pic:pic>
              </a:graphicData>
            </a:graphic>
          </wp:inline>
        </w:drawing>
      </w:r>
    </w:p>
    <w:p>
      <w:pPr>
        <w:autoSpaceDE w:val="0"/>
        <w:autoSpaceDN w:val="0"/>
        <w:jc w:val="center"/>
        <w:rPr>
          <w:rFonts w:ascii="微软雅黑" w:hAnsi="微软雅黑" w:eastAsia="微软雅黑" w:cs="微软雅黑"/>
          <w:b/>
          <w:sz w:val="52"/>
          <w:szCs w:val="52"/>
        </w:rPr>
      </w:pPr>
    </w:p>
    <w:p>
      <w:pPr>
        <w:autoSpaceDE w:val="0"/>
        <w:autoSpaceDN w:val="0"/>
        <w:jc w:val="center"/>
        <w:rPr>
          <w:rFonts w:ascii="微软雅黑" w:hAnsi="微软雅黑" w:eastAsia="微软雅黑" w:cs="微软雅黑"/>
          <w:b/>
          <w:sz w:val="52"/>
          <w:szCs w:val="52"/>
        </w:rPr>
      </w:pPr>
    </w:p>
    <w:p>
      <w:pPr>
        <w:autoSpaceDE w:val="0"/>
        <w:autoSpaceDN w:val="0"/>
        <w:rPr>
          <w:rFonts w:ascii="微软雅黑" w:hAnsi="微软雅黑" w:eastAsia="微软雅黑" w:cs="微软雅黑"/>
          <w:b/>
          <w:sz w:val="52"/>
          <w:szCs w:val="52"/>
        </w:rPr>
      </w:pPr>
    </w:p>
    <w:p>
      <w:pPr>
        <w:autoSpaceDE w:val="0"/>
        <w:autoSpaceDN w:val="0"/>
        <w:rPr>
          <w:rFonts w:ascii="微软雅黑" w:hAnsi="微软雅黑" w:eastAsia="微软雅黑" w:cs="微软雅黑"/>
          <w:b/>
          <w:sz w:val="52"/>
          <w:szCs w:val="52"/>
        </w:rPr>
      </w:pPr>
    </w:p>
    <w:p>
      <w:pPr>
        <w:autoSpaceDE w:val="0"/>
        <w:autoSpaceDN w:val="0"/>
        <w:jc w:val="center"/>
        <w:rPr>
          <w:rFonts w:hint="eastAsia" w:ascii="微软雅黑" w:hAnsi="微软雅黑" w:eastAsia="微软雅黑" w:cs="微软雅黑"/>
          <w:lang w:eastAsia="zh-CN"/>
        </w:rPr>
        <w:sectPr>
          <w:headerReference r:id="rId3" w:type="default"/>
          <w:footerReference r:id="rId4" w:type="default"/>
          <w:pgSz w:w="11906" w:h="16838"/>
          <w:pgMar w:top="1440" w:right="1080" w:bottom="1440" w:left="1080" w:header="851" w:footer="992" w:gutter="0"/>
          <w:cols w:space="425" w:num="1"/>
          <w:docGrid w:type="lines" w:linePitch="312" w:charSpace="0"/>
        </w:sectPr>
      </w:pPr>
      <w:r>
        <w:rPr>
          <w:rFonts w:hint="eastAsia" w:ascii="微软雅黑" w:hAnsi="微软雅黑" w:eastAsia="微软雅黑" w:cs="微软雅黑"/>
          <w:sz w:val="28"/>
          <w:szCs w:val="28"/>
          <w:lang w:eastAsia="zh-CN"/>
        </w:rPr>
        <w:t>延长油田股份有限公司</w:t>
      </w:r>
    </w:p>
    <w:sdt>
      <w:sdtPr>
        <w:rPr>
          <w:rFonts w:ascii="宋体" w:hAnsi="宋体" w:eastAsia="宋体" w:cs="Times New Roman"/>
          <w:kern w:val="0"/>
          <w:sz w:val="20"/>
          <w:szCs w:val="20"/>
        </w:rPr>
        <w:id w:val="147480040"/>
        <w:docPartObj>
          <w:docPartGallery w:val="Table of Contents"/>
          <w:docPartUnique/>
        </w:docPartObj>
      </w:sdtPr>
      <w:sdtEndPr>
        <w:rPr>
          <w:rFonts w:ascii="微软雅黑" w:hAnsi="微软雅黑" w:eastAsia="微软雅黑" w:cs="微软雅黑"/>
          <w:kern w:val="0"/>
          <w:sz w:val="20"/>
          <w:szCs w:val="20"/>
        </w:rPr>
      </w:sdtEndPr>
      <w:sdtContent>
        <w:p>
          <w:pPr>
            <w:jc w:val="center"/>
          </w:pPr>
          <w:r>
            <w:rPr>
              <w:rFonts w:ascii="宋体" w:hAnsi="宋体" w:eastAsia="宋体"/>
            </w:rPr>
            <w:t>目录</w:t>
          </w:r>
        </w:p>
        <w:p>
          <w:pPr>
            <w:pStyle w:val="11"/>
            <w:tabs>
              <w:tab w:val="right" w:leader="dot" w:pos="9736"/>
            </w:tabs>
            <w:rPr>
              <w:szCs w:val="22"/>
            </w:rPr>
          </w:pPr>
          <w:r>
            <w:rPr>
              <w:rFonts w:ascii="微软雅黑" w:hAnsi="微软雅黑" w:eastAsia="微软雅黑" w:cs="微软雅黑"/>
            </w:rPr>
            <w:fldChar w:fldCharType="begin"/>
          </w:r>
          <w:r>
            <w:rPr>
              <w:rFonts w:ascii="微软雅黑" w:hAnsi="微软雅黑" w:eastAsia="微软雅黑" w:cs="微软雅黑"/>
            </w:rPr>
            <w:instrText xml:space="preserve">TOC \o "1-3" \h \u </w:instrText>
          </w:r>
          <w:r>
            <w:rPr>
              <w:rFonts w:ascii="微软雅黑" w:hAnsi="微软雅黑" w:eastAsia="微软雅黑" w:cs="微软雅黑"/>
            </w:rPr>
            <w:fldChar w:fldCharType="separate"/>
          </w:r>
          <w:r>
            <w:fldChar w:fldCharType="begin"/>
          </w:r>
          <w:r>
            <w:instrText xml:space="preserve"> HYPERLINK \l "_Toc124346786" </w:instrText>
          </w:r>
          <w:r>
            <w:fldChar w:fldCharType="separate"/>
          </w:r>
          <w:r>
            <w:rPr>
              <w:rStyle w:val="16"/>
              <w:rFonts w:hint="eastAsia" w:ascii="微软雅黑" w:hAnsi="微软雅黑" w:eastAsia="微软雅黑" w:cs="微软雅黑"/>
            </w:rPr>
            <w:t>前言</w:t>
          </w:r>
          <w:r>
            <w:tab/>
          </w:r>
          <w:r>
            <w:fldChar w:fldCharType="begin"/>
          </w:r>
          <w:r>
            <w:instrText xml:space="preserve"> PAGEREF _Toc124346786 \h </w:instrText>
          </w:r>
          <w:r>
            <w:fldChar w:fldCharType="separate"/>
          </w:r>
          <w:r>
            <w:t>5</w:t>
          </w:r>
          <w:r>
            <w:fldChar w:fldCharType="end"/>
          </w:r>
          <w:r>
            <w:fldChar w:fldCharType="end"/>
          </w:r>
        </w:p>
        <w:p>
          <w:pPr>
            <w:pStyle w:val="11"/>
            <w:tabs>
              <w:tab w:val="right" w:leader="dot" w:pos="9736"/>
            </w:tabs>
            <w:rPr>
              <w:szCs w:val="22"/>
            </w:rPr>
          </w:pPr>
          <w:r>
            <w:fldChar w:fldCharType="begin"/>
          </w:r>
          <w:r>
            <w:instrText xml:space="preserve"> HYPERLINK \l "_Toc124346787" </w:instrText>
          </w:r>
          <w:r>
            <w:fldChar w:fldCharType="separate"/>
          </w:r>
          <w:r>
            <w:rPr>
              <w:rStyle w:val="16"/>
              <w:rFonts w:hint="eastAsia" w:ascii="微软雅黑" w:hAnsi="微软雅黑" w:eastAsia="微软雅黑" w:cs="微软雅黑"/>
            </w:rPr>
            <w:t>一、响应阶段</w:t>
          </w:r>
          <w:r>
            <w:tab/>
          </w:r>
          <w:r>
            <w:fldChar w:fldCharType="begin"/>
          </w:r>
          <w:r>
            <w:instrText xml:space="preserve"> PAGEREF _Toc124346787 \h </w:instrText>
          </w:r>
          <w:r>
            <w:fldChar w:fldCharType="separate"/>
          </w:r>
          <w:r>
            <w:t>5</w:t>
          </w:r>
          <w:r>
            <w:fldChar w:fldCharType="end"/>
          </w:r>
          <w:r>
            <w:fldChar w:fldCharType="end"/>
          </w:r>
        </w:p>
        <w:p>
          <w:pPr>
            <w:pStyle w:val="12"/>
            <w:tabs>
              <w:tab w:val="right" w:leader="dot" w:pos="9736"/>
            </w:tabs>
            <w:rPr>
              <w:szCs w:val="22"/>
            </w:rPr>
          </w:pPr>
          <w:r>
            <w:fldChar w:fldCharType="begin"/>
          </w:r>
          <w:r>
            <w:instrText xml:space="preserve"> HYPERLINK \l "_Toc124346788" </w:instrText>
          </w:r>
          <w:r>
            <w:fldChar w:fldCharType="separate"/>
          </w:r>
          <w:r>
            <w:rPr>
              <w:rStyle w:val="16"/>
              <w:rFonts w:ascii="微软雅黑" w:hAnsi="微软雅黑" w:eastAsia="微软雅黑" w:cs="微软雅黑"/>
            </w:rPr>
            <w:t>1.1</w:t>
          </w:r>
          <w:r>
            <w:rPr>
              <w:rStyle w:val="16"/>
              <w:rFonts w:hint="eastAsia" w:ascii="微软雅黑" w:hAnsi="微软雅黑" w:eastAsia="微软雅黑" w:cs="微软雅黑"/>
            </w:rPr>
            <w:t>领购标书</w:t>
          </w:r>
          <w:r>
            <w:tab/>
          </w:r>
          <w:r>
            <w:fldChar w:fldCharType="begin"/>
          </w:r>
          <w:r>
            <w:instrText xml:space="preserve"> PAGEREF _Toc124346788 \h </w:instrText>
          </w:r>
          <w:r>
            <w:fldChar w:fldCharType="separate"/>
          </w:r>
          <w:r>
            <w:t>5</w:t>
          </w:r>
          <w:r>
            <w:fldChar w:fldCharType="end"/>
          </w:r>
          <w:r>
            <w:fldChar w:fldCharType="end"/>
          </w:r>
        </w:p>
        <w:p>
          <w:pPr>
            <w:pStyle w:val="7"/>
            <w:tabs>
              <w:tab w:val="right" w:leader="dot" w:pos="9736"/>
            </w:tabs>
            <w:rPr>
              <w:szCs w:val="22"/>
            </w:rPr>
          </w:pPr>
          <w:r>
            <w:fldChar w:fldCharType="begin"/>
          </w:r>
          <w:r>
            <w:instrText xml:space="preserve"> HYPERLINK \l "_Toc124346789" </w:instrText>
          </w:r>
          <w:r>
            <w:fldChar w:fldCharType="separate"/>
          </w:r>
          <w:r>
            <w:rPr>
              <w:rStyle w:val="16"/>
              <w:rFonts w:ascii="微软雅黑" w:hAnsi="微软雅黑" w:eastAsia="微软雅黑" w:cs="微软雅黑"/>
            </w:rPr>
            <w:t>1.1.1</w:t>
          </w:r>
          <w:r>
            <w:rPr>
              <w:rStyle w:val="16"/>
              <w:rFonts w:hint="eastAsia" w:ascii="微软雅黑" w:hAnsi="微软雅黑" w:eastAsia="微软雅黑" w:cs="微软雅黑"/>
            </w:rPr>
            <w:t>响应报名</w:t>
          </w:r>
          <w:r>
            <w:tab/>
          </w:r>
          <w:r>
            <w:fldChar w:fldCharType="begin"/>
          </w:r>
          <w:r>
            <w:instrText xml:space="preserve"> PAGEREF _Toc124346789 \h </w:instrText>
          </w:r>
          <w:r>
            <w:fldChar w:fldCharType="separate"/>
          </w:r>
          <w:r>
            <w:t>5</w:t>
          </w:r>
          <w:r>
            <w:fldChar w:fldCharType="end"/>
          </w:r>
          <w:r>
            <w:fldChar w:fldCharType="end"/>
          </w:r>
        </w:p>
        <w:p>
          <w:pPr>
            <w:pStyle w:val="7"/>
            <w:tabs>
              <w:tab w:val="right" w:leader="dot" w:pos="9736"/>
            </w:tabs>
            <w:rPr>
              <w:szCs w:val="22"/>
            </w:rPr>
          </w:pPr>
          <w:r>
            <w:fldChar w:fldCharType="begin"/>
          </w:r>
          <w:r>
            <w:instrText xml:space="preserve"> HYPERLINK \l "_Toc124346790" </w:instrText>
          </w:r>
          <w:r>
            <w:fldChar w:fldCharType="separate"/>
          </w:r>
          <w:r>
            <w:rPr>
              <w:rStyle w:val="16"/>
              <w:rFonts w:ascii="微软雅黑" w:hAnsi="微软雅黑" w:eastAsia="微软雅黑" w:cs="微软雅黑"/>
            </w:rPr>
            <w:t>1.1.2</w:t>
          </w:r>
          <w:r>
            <w:rPr>
              <w:rStyle w:val="16"/>
              <w:rFonts w:hint="eastAsia" w:ascii="微软雅黑" w:hAnsi="微软雅黑" w:eastAsia="微软雅黑" w:cs="微软雅黑"/>
            </w:rPr>
            <w:t>领购标书</w:t>
          </w:r>
          <w:r>
            <w:tab/>
          </w:r>
          <w:r>
            <w:fldChar w:fldCharType="begin"/>
          </w:r>
          <w:r>
            <w:instrText xml:space="preserve"> PAGEREF _Toc124346790 \h </w:instrText>
          </w:r>
          <w:r>
            <w:fldChar w:fldCharType="separate"/>
          </w:r>
          <w:r>
            <w:t>12</w:t>
          </w:r>
          <w:r>
            <w:fldChar w:fldCharType="end"/>
          </w:r>
          <w:r>
            <w:fldChar w:fldCharType="end"/>
          </w:r>
        </w:p>
        <w:p>
          <w:pPr>
            <w:pStyle w:val="12"/>
            <w:tabs>
              <w:tab w:val="right" w:leader="dot" w:pos="9736"/>
            </w:tabs>
            <w:rPr>
              <w:szCs w:val="22"/>
            </w:rPr>
          </w:pPr>
          <w:r>
            <w:fldChar w:fldCharType="begin"/>
          </w:r>
          <w:r>
            <w:instrText xml:space="preserve"> HYPERLINK \l "_Toc124346791" </w:instrText>
          </w:r>
          <w:r>
            <w:fldChar w:fldCharType="separate"/>
          </w:r>
          <w:r>
            <w:rPr>
              <w:rStyle w:val="16"/>
              <w:rFonts w:ascii="微软雅黑" w:hAnsi="微软雅黑" w:eastAsia="微软雅黑" w:cs="微软雅黑"/>
            </w:rPr>
            <w:t>1.2</w:t>
          </w:r>
          <w:r>
            <w:rPr>
              <w:rStyle w:val="16"/>
              <w:rFonts w:hint="eastAsia" w:ascii="微软雅黑" w:hAnsi="微软雅黑" w:eastAsia="微软雅黑" w:cs="微软雅黑"/>
            </w:rPr>
            <w:t>采购邀请领购标书</w:t>
          </w:r>
          <w:r>
            <w:tab/>
          </w:r>
          <w:r>
            <w:fldChar w:fldCharType="begin"/>
          </w:r>
          <w:r>
            <w:instrText xml:space="preserve"> PAGEREF _Toc124346791 \h </w:instrText>
          </w:r>
          <w:r>
            <w:fldChar w:fldCharType="separate"/>
          </w:r>
          <w:r>
            <w:t>16</w:t>
          </w:r>
          <w:r>
            <w:fldChar w:fldCharType="end"/>
          </w:r>
          <w:r>
            <w:fldChar w:fldCharType="end"/>
          </w:r>
        </w:p>
        <w:p>
          <w:pPr>
            <w:pStyle w:val="7"/>
            <w:tabs>
              <w:tab w:val="right" w:leader="dot" w:pos="9736"/>
            </w:tabs>
            <w:rPr>
              <w:szCs w:val="22"/>
            </w:rPr>
          </w:pPr>
          <w:r>
            <w:fldChar w:fldCharType="begin"/>
          </w:r>
          <w:r>
            <w:instrText xml:space="preserve"> HYPERLINK \l "_Toc124346792"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1</w:t>
          </w:r>
          <w:r>
            <w:rPr>
              <w:rStyle w:val="16"/>
              <w:rFonts w:hint="eastAsia" w:ascii="微软雅黑" w:hAnsi="微软雅黑" w:eastAsia="微软雅黑" w:cs="微软雅黑"/>
            </w:rPr>
            <w:t>步：响应邀请回函</w:t>
          </w:r>
          <w:r>
            <w:tab/>
          </w:r>
          <w:r>
            <w:fldChar w:fldCharType="begin"/>
          </w:r>
          <w:r>
            <w:instrText xml:space="preserve"> PAGEREF _Toc124346792 \h </w:instrText>
          </w:r>
          <w:r>
            <w:fldChar w:fldCharType="separate"/>
          </w:r>
          <w:r>
            <w:t>16</w:t>
          </w:r>
          <w:r>
            <w:fldChar w:fldCharType="end"/>
          </w:r>
          <w:r>
            <w:fldChar w:fldCharType="end"/>
          </w:r>
        </w:p>
        <w:p>
          <w:pPr>
            <w:pStyle w:val="7"/>
            <w:tabs>
              <w:tab w:val="right" w:leader="dot" w:pos="9736"/>
            </w:tabs>
            <w:rPr>
              <w:szCs w:val="22"/>
            </w:rPr>
          </w:pPr>
          <w:r>
            <w:fldChar w:fldCharType="begin"/>
          </w:r>
          <w:r>
            <w:instrText xml:space="preserve"> HYPERLINK \l "_Toc124346793"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2</w:t>
          </w:r>
          <w:r>
            <w:rPr>
              <w:rStyle w:val="16"/>
              <w:rFonts w:hint="eastAsia" w:ascii="微软雅黑" w:hAnsi="微软雅黑" w:eastAsia="微软雅黑" w:cs="微软雅黑"/>
            </w:rPr>
            <w:t>步：回函附件</w:t>
          </w:r>
          <w:r>
            <w:tab/>
          </w:r>
          <w:r>
            <w:fldChar w:fldCharType="begin"/>
          </w:r>
          <w:r>
            <w:instrText xml:space="preserve"> PAGEREF _Toc124346793 \h </w:instrText>
          </w:r>
          <w:r>
            <w:fldChar w:fldCharType="separate"/>
          </w:r>
          <w:r>
            <w:t>18</w:t>
          </w:r>
          <w:r>
            <w:fldChar w:fldCharType="end"/>
          </w:r>
          <w:r>
            <w:fldChar w:fldCharType="end"/>
          </w:r>
        </w:p>
        <w:p>
          <w:pPr>
            <w:pStyle w:val="7"/>
            <w:tabs>
              <w:tab w:val="right" w:leader="dot" w:pos="9736"/>
            </w:tabs>
            <w:rPr>
              <w:szCs w:val="22"/>
            </w:rPr>
          </w:pPr>
          <w:r>
            <w:fldChar w:fldCharType="begin"/>
          </w:r>
          <w:r>
            <w:instrText xml:space="preserve"> HYPERLINK \l "_Toc124346794"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3</w:t>
          </w:r>
          <w:r>
            <w:rPr>
              <w:rStyle w:val="16"/>
              <w:rFonts w:hint="eastAsia" w:ascii="微软雅黑" w:hAnsi="微软雅黑" w:eastAsia="微软雅黑" w:cs="微软雅黑"/>
            </w:rPr>
            <w:t>步：递交资料</w:t>
          </w:r>
          <w:r>
            <w:tab/>
          </w:r>
          <w:r>
            <w:fldChar w:fldCharType="begin"/>
          </w:r>
          <w:r>
            <w:instrText xml:space="preserve"> PAGEREF _Toc124346794 \h </w:instrText>
          </w:r>
          <w:r>
            <w:fldChar w:fldCharType="separate"/>
          </w:r>
          <w:r>
            <w:t>18</w:t>
          </w:r>
          <w:r>
            <w:fldChar w:fldCharType="end"/>
          </w:r>
          <w:r>
            <w:fldChar w:fldCharType="end"/>
          </w:r>
        </w:p>
        <w:p>
          <w:pPr>
            <w:pStyle w:val="7"/>
            <w:tabs>
              <w:tab w:val="right" w:leader="dot" w:pos="9736"/>
            </w:tabs>
            <w:rPr>
              <w:szCs w:val="22"/>
            </w:rPr>
          </w:pPr>
          <w:r>
            <w:fldChar w:fldCharType="begin"/>
          </w:r>
          <w:r>
            <w:instrText xml:space="preserve"> HYPERLINK \l "_Toc124346795"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2</w:t>
          </w:r>
          <w:r>
            <w:rPr>
              <w:rStyle w:val="16"/>
              <w:rFonts w:hint="eastAsia" w:ascii="微软雅黑" w:hAnsi="微软雅黑" w:eastAsia="微软雅黑" w:cs="微软雅黑"/>
            </w:rPr>
            <w:t>步：领购标书</w:t>
          </w:r>
          <w:r>
            <w:tab/>
          </w:r>
          <w:r>
            <w:fldChar w:fldCharType="begin"/>
          </w:r>
          <w:r>
            <w:instrText xml:space="preserve"> PAGEREF _Toc124346795 \h </w:instrText>
          </w:r>
          <w:r>
            <w:fldChar w:fldCharType="separate"/>
          </w:r>
          <w:r>
            <w:t>21</w:t>
          </w:r>
          <w:r>
            <w:fldChar w:fldCharType="end"/>
          </w:r>
          <w:r>
            <w:fldChar w:fldCharType="end"/>
          </w:r>
        </w:p>
        <w:p>
          <w:pPr>
            <w:pStyle w:val="12"/>
            <w:tabs>
              <w:tab w:val="right" w:leader="dot" w:pos="9736"/>
            </w:tabs>
            <w:rPr>
              <w:szCs w:val="22"/>
            </w:rPr>
          </w:pPr>
          <w:r>
            <w:fldChar w:fldCharType="begin"/>
          </w:r>
          <w:r>
            <w:instrText xml:space="preserve"> HYPERLINK \l "_Toc124346796" </w:instrText>
          </w:r>
          <w:r>
            <w:fldChar w:fldCharType="separate"/>
          </w:r>
          <w:r>
            <w:rPr>
              <w:rStyle w:val="16"/>
              <w:rFonts w:ascii="微软雅黑" w:hAnsi="微软雅黑" w:eastAsia="微软雅黑" w:cs="微软雅黑"/>
            </w:rPr>
            <w:t>1.3</w:t>
          </w:r>
          <w:r>
            <w:rPr>
              <w:rStyle w:val="16"/>
              <w:rFonts w:hint="eastAsia" w:ascii="微软雅黑" w:hAnsi="微软雅黑" w:eastAsia="微软雅黑" w:cs="微软雅黑"/>
            </w:rPr>
            <w:t>下载采购文件</w:t>
          </w:r>
          <w:r>
            <w:rPr>
              <w:rStyle w:val="16"/>
              <w:rFonts w:ascii="微软雅黑" w:hAnsi="微软雅黑" w:eastAsia="微软雅黑" w:cs="微软雅黑"/>
            </w:rPr>
            <w:t>/</w:t>
          </w:r>
          <w:r>
            <w:rPr>
              <w:rStyle w:val="16"/>
              <w:rFonts w:hint="eastAsia" w:ascii="微软雅黑" w:hAnsi="微软雅黑" w:eastAsia="微软雅黑" w:cs="微软雅黑"/>
            </w:rPr>
            <w:t>采购邀请书</w:t>
          </w:r>
          <w:r>
            <w:tab/>
          </w:r>
          <w:r>
            <w:fldChar w:fldCharType="begin"/>
          </w:r>
          <w:r>
            <w:instrText xml:space="preserve"> PAGEREF _Toc124346796 \h </w:instrText>
          </w:r>
          <w:r>
            <w:fldChar w:fldCharType="separate"/>
          </w:r>
          <w:r>
            <w:t>24</w:t>
          </w:r>
          <w:r>
            <w:fldChar w:fldCharType="end"/>
          </w:r>
          <w:r>
            <w:fldChar w:fldCharType="end"/>
          </w:r>
        </w:p>
        <w:p>
          <w:pPr>
            <w:pStyle w:val="7"/>
            <w:tabs>
              <w:tab w:val="right" w:leader="dot" w:pos="9736"/>
            </w:tabs>
            <w:rPr>
              <w:szCs w:val="22"/>
            </w:rPr>
          </w:pPr>
          <w:r>
            <w:fldChar w:fldCharType="begin"/>
          </w:r>
          <w:r>
            <w:instrText xml:space="preserve"> HYPERLINK \l "_Toc124346797" </w:instrText>
          </w:r>
          <w:r>
            <w:fldChar w:fldCharType="separate"/>
          </w:r>
          <w:r>
            <w:rPr>
              <w:rStyle w:val="16"/>
              <w:rFonts w:hint="eastAsia" w:ascii="微软雅黑" w:hAnsi="微软雅黑" w:eastAsia="微软雅黑" w:cs="微软雅黑"/>
            </w:rPr>
            <w:t>入口</w:t>
          </w:r>
          <w:r>
            <w:rPr>
              <w:rStyle w:val="16"/>
              <w:rFonts w:ascii="微软雅黑" w:hAnsi="微软雅黑" w:eastAsia="微软雅黑" w:cs="微软雅黑"/>
            </w:rPr>
            <w:t>1</w:t>
          </w:r>
          <w:r>
            <w:rPr>
              <w:rStyle w:val="16"/>
              <w:rFonts w:hint="eastAsia" w:ascii="微软雅黑" w:hAnsi="微软雅黑" w:eastAsia="微软雅黑" w:cs="微软雅黑"/>
            </w:rPr>
            <w:t>：【订单管理】</w:t>
          </w:r>
          <w:r>
            <w:tab/>
          </w:r>
          <w:r>
            <w:fldChar w:fldCharType="begin"/>
          </w:r>
          <w:r>
            <w:instrText xml:space="preserve"> PAGEREF _Toc124346797 \h </w:instrText>
          </w:r>
          <w:r>
            <w:fldChar w:fldCharType="separate"/>
          </w:r>
          <w:r>
            <w:t>24</w:t>
          </w:r>
          <w:r>
            <w:fldChar w:fldCharType="end"/>
          </w:r>
          <w:r>
            <w:fldChar w:fldCharType="end"/>
          </w:r>
        </w:p>
        <w:p>
          <w:pPr>
            <w:pStyle w:val="7"/>
            <w:tabs>
              <w:tab w:val="right" w:leader="dot" w:pos="9736"/>
            </w:tabs>
            <w:rPr>
              <w:szCs w:val="22"/>
            </w:rPr>
          </w:pPr>
          <w:r>
            <w:fldChar w:fldCharType="begin"/>
          </w:r>
          <w:r>
            <w:instrText xml:space="preserve"> HYPERLINK \l "_Toc124346798" </w:instrText>
          </w:r>
          <w:r>
            <w:fldChar w:fldCharType="separate"/>
          </w:r>
          <w:r>
            <w:rPr>
              <w:rStyle w:val="16"/>
              <w:rFonts w:hint="eastAsia" w:ascii="微软雅黑" w:hAnsi="微软雅黑" w:eastAsia="微软雅黑" w:cs="微软雅黑"/>
            </w:rPr>
            <w:t>入口</w:t>
          </w:r>
          <w:r>
            <w:rPr>
              <w:rStyle w:val="16"/>
              <w:rFonts w:ascii="微软雅黑" w:hAnsi="微软雅黑" w:eastAsia="微软雅黑" w:cs="微软雅黑"/>
            </w:rPr>
            <w:t>2</w:t>
          </w:r>
          <w:r>
            <w:rPr>
              <w:rStyle w:val="16"/>
              <w:rFonts w:hint="eastAsia" w:ascii="微软雅黑" w:hAnsi="微软雅黑" w:eastAsia="微软雅黑" w:cs="微软雅黑"/>
            </w:rPr>
            <w:t>：【正在响应的项目】</w:t>
          </w:r>
          <w:r>
            <w:tab/>
          </w:r>
          <w:r>
            <w:fldChar w:fldCharType="begin"/>
          </w:r>
          <w:r>
            <w:instrText xml:space="preserve"> PAGEREF _Toc124346798 \h </w:instrText>
          </w:r>
          <w:r>
            <w:fldChar w:fldCharType="separate"/>
          </w:r>
          <w:r>
            <w:t>24</w:t>
          </w:r>
          <w:r>
            <w:fldChar w:fldCharType="end"/>
          </w:r>
          <w:r>
            <w:fldChar w:fldCharType="end"/>
          </w:r>
        </w:p>
        <w:p>
          <w:pPr>
            <w:pStyle w:val="12"/>
            <w:tabs>
              <w:tab w:val="right" w:leader="dot" w:pos="9736"/>
            </w:tabs>
            <w:rPr>
              <w:szCs w:val="22"/>
            </w:rPr>
          </w:pPr>
          <w:r>
            <w:fldChar w:fldCharType="begin"/>
          </w:r>
          <w:r>
            <w:instrText xml:space="preserve"> HYPERLINK \l "_Toc124346799" </w:instrText>
          </w:r>
          <w:r>
            <w:fldChar w:fldCharType="separate"/>
          </w:r>
          <w:r>
            <w:rPr>
              <w:rStyle w:val="16"/>
              <w:rFonts w:ascii="微软雅黑" w:hAnsi="微软雅黑" w:eastAsia="微软雅黑" w:cs="微软雅黑"/>
            </w:rPr>
            <w:t>1.4</w:t>
          </w:r>
          <w:r>
            <w:rPr>
              <w:rStyle w:val="16"/>
              <w:rFonts w:hint="eastAsia" w:ascii="微软雅黑" w:hAnsi="微软雅黑" w:eastAsia="微软雅黑" w:cs="微软雅黑"/>
            </w:rPr>
            <w:t>要求澄清问题</w:t>
          </w:r>
          <w:r>
            <w:tab/>
          </w:r>
          <w:r>
            <w:fldChar w:fldCharType="begin"/>
          </w:r>
          <w:r>
            <w:instrText xml:space="preserve"> PAGEREF _Toc124346799 \h </w:instrText>
          </w:r>
          <w:r>
            <w:fldChar w:fldCharType="separate"/>
          </w:r>
          <w:r>
            <w:t>25</w:t>
          </w:r>
          <w:r>
            <w:fldChar w:fldCharType="end"/>
          </w:r>
          <w:r>
            <w:fldChar w:fldCharType="end"/>
          </w:r>
        </w:p>
        <w:p>
          <w:pPr>
            <w:pStyle w:val="12"/>
            <w:tabs>
              <w:tab w:val="right" w:leader="dot" w:pos="9736"/>
            </w:tabs>
            <w:rPr>
              <w:szCs w:val="22"/>
            </w:rPr>
          </w:pPr>
          <w:r>
            <w:fldChar w:fldCharType="begin"/>
          </w:r>
          <w:r>
            <w:instrText xml:space="preserve"> HYPERLINK \l "_Toc124346800" </w:instrText>
          </w:r>
          <w:r>
            <w:fldChar w:fldCharType="separate"/>
          </w:r>
          <w:r>
            <w:rPr>
              <w:rStyle w:val="16"/>
              <w:rFonts w:ascii="微软雅黑" w:hAnsi="微软雅黑" w:eastAsia="微软雅黑" w:cs="微软雅黑"/>
            </w:rPr>
            <w:t>1.5</w:t>
          </w:r>
          <w:r>
            <w:rPr>
              <w:rStyle w:val="16"/>
              <w:rFonts w:hint="eastAsia" w:ascii="微软雅黑" w:hAnsi="微软雅黑" w:eastAsia="微软雅黑" w:cs="微软雅黑"/>
            </w:rPr>
            <w:t>查看澄清文件</w:t>
          </w:r>
          <w:r>
            <w:tab/>
          </w:r>
          <w:r>
            <w:fldChar w:fldCharType="begin"/>
          </w:r>
          <w:r>
            <w:instrText xml:space="preserve"> PAGEREF _Toc124346800 \h </w:instrText>
          </w:r>
          <w:r>
            <w:fldChar w:fldCharType="separate"/>
          </w:r>
          <w:r>
            <w:t>27</w:t>
          </w:r>
          <w:r>
            <w:fldChar w:fldCharType="end"/>
          </w:r>
          <w:r>
            <w:fldChar w:fldCharType="end"/>
          </w:r>
        </w:p>
        <w:p>
          <w:pPr>
            <w:pStyle w:val="12"/>
            <w:tabs>
              <w:tab w:val="right" w:leader="dot" w:pos="9736"/>
            </w:tabs>
            <w:rPr>
              <w:szCs w:val="22"/>
            </w:rPr>
          </w:pPr>
          <w:r>
            <w:fldChar w:fldCharType="begin"/>
          </w:r>
          <w:r>
            <w:instrText xml:space="preserve"> HYPERLINK \l "_Toc124346801" </w:instrText>
          </w:r>
          <w:r>
            <w:fldChar w:fldCharType="separate"/>
          </w:r>
          <w:r>
            <w:rPr>
              <w:rStyle w:val="16"/>
              <w:rFonts w:ascii="微软雅黑" w:hAnsi="微软雅黑" w:eastAsia="微软雅黑" w:cs="微软雅黑"/>
            </w:rPr>
            <w:t>1.6</w:t>
          </w:r>
          <w:r>
            <w:rPr>
              <w:rStyle w:val="16"/>
              <w:rFonts w:hint="eastAsia" w:ascii="微软雅黑" w:hAnsi="微软雅黑" w:eastAsia="微软雅黑" w:cs="微软雅黑"/>
            </w:rPr>
            <w:t>查看控制限价</w:t>
          </w:r>
          <w:r>
            <w:tab/>
          </w:r>
          <w:r>
            <w:fldChar w:fldCharType="begin"/>
          </w:r>
          <w:r>
            <w:instrText xml:space="preserve"> PAGEREF _Toc124346801 \h </w:instrText>
          </w:r>
          <w:r>
            <w:fldChar w:fldCharType="separate"/>
          </w:r>
          <w:r>
            <w:t>28</w:t>
          </w:r>
          <w:r>
            <w:fldChar w:fldCharType="end"/>
          </w:r>
          <w:r>
            <w:fldChar w:fldCharType="end"/>
          </w:r>
        </w:p>
        <w:p>
          <w:pPr>
            <w:pStyle w:val="12"/>
            <w:tabs>
              <w:tab w:val="right" w:leader="dot" w:pos="9736"/>
            </w:tabs>
            <w:rPr>
              <w:szCs w:val="22"/>
            </w:rPr>
          </w:pPr>
          <w:r>
            <w:fldChar w:fldCharType="begin"/>
          </w:r>
          <w:r>
            <w:instrText xml:space="preserve"> HYPERLINK \l "_Toc124346802" </w:instrText>
          </w:r>
          <w:r>
            <w:fldChar w:fldCharType="separate"/>
          </w:r>
          <w:r>
            <w:rPr>
              <w:rStyle w:val="16"/>
              <w:rFonts w:ascii="微软雅黑" w:hAnsi="微软雅黑" w:eastAsia="微软雅黑" w:cs="微软雅黑"/>
            </w:rPr>
            <w:t>1.7</w:t>
          </w:r>
          <w:r>
            <w:rPr>
              <w:rStyle w:val="16"/>
              <w:rFonts w:hint="eastAsia" w:ascii="微软雅黑" w:hAnsi="微软雅黑" w:eastAsia="微软雅黑" w:cs="微软雅黑"/>
            </w:rPr>
            <w:t>缴纳响应保证金</w:t>
          </w:r>
          <w:r>
            <w:tab/>
          </w:r>
          <w:r>
            <w:fldChar w:fldCharType="begin"/>
          </w:r>
          <w:r>
            <w:instrText xml:space="preserve"> PAGEREF _Toc124346802 \h </w:instrText>
          </w:r>
          <w:r>
            <w:fldChar w:fldCharType="separate"/>
          </w:r>
          <w:r>
            <w:t>29</w:t>
          </w:r>
          <w:r>
            <w:fldChar w:fldCharType="end"/>
          </w:r>
          <w:r>
            <w:fldChar w:fldCharType="end"/>
          </w:r>
        </w:p>
        <w:p>
          <w:pPr>
            <w:pStyle w:val="7"/>
            <w:tabs>
              <w:tab w:val="right" w:leader="dot" w:pos="9736"/>
            </w:tabs>
            <w:rPr>
              <w:szCs w:val="22"/>
            </w:rPr>
          </w:pPr>
          <w:r>
            <w:fldChar w:fldCharType="begin"/>
          </w:r>
          <w:r>
            <w:instrText xml:space="preserve"> HYPERLINK \l "_Toc124346803"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1</w:t>
          </w:r>
          <w:r>
            <w:rPr>
              <w:rStyle w:val="16"/>
              <w:rFonts w:hint="eastAsia" w:ascii="微软雅黑" w:hAnsi="微软雅黑" w:eastAsia="微软雅黑" w:cs="微软雅黑"/>
            </w:rPr>
            <w:t>步：获取保证金缴纳要求</w:t>
          </w:r>
          <w:r>
            <w:tab/>
          </w:r>
          <w:r>
            <w:fldChar w:fldCharType="begin"/>
          </w:r>
          <w:r>
            <w:instrText xml:space="preserve"> PAGEREF _Toc124346803 \h </w:instrText>
          </w:r>
          <w:r>
            <w:fldChar w:fldCharType="separate"/>
          </w:r>
          <w:r>
            <w:t>29</w:t>
          </w:r>
          <w:r>
            <w:fldChar w:fldCharType="end"/>
          </w:r>
          <w:r>
            <w:fldChar w:fldCharType="end"/>
          </w:r>
        </w:p>
        <w:p>
          <w:pPr>
            <w:pStyle w:val="7"/>
            <w:tabs>
              <w:tab w:val="right" w:leader="dot" w:pos="9736"/>
            </w:tabs>
            <w:rPr>
              <w:szCs w:val="22"/>
            </w:rPr>
          </w:pPr>
          <w:r>
            <w:fldChar w:fldCharType="begin"/>
          </w:r>
          <w:r>
            <w:instrText xml:space="preserve"> HYPERLINK \l "_Toc124346804"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2</w:t>
          </w:r>
          <w:r>
            <w:rPr>
              <w:rStyle w:val="16"/>
              <w:rFonts w:hint="eastAsia" w:ascii="微软雅黑" w:hAnsi="微软雅黑" w:eastAsia="微软雅黑" w:cs="微软雅黑"/>
            </w:rPr>
            <w:t>步：缴纳保证金</w:t>
          </w:r>
          <w:r>
            <w:tab/>
          </w:r>
          <w:r>
            <w:fldChar w:fldCharType="begin"/>
          </w:r>
          <w:r>
            <w:instrText xml:space="preserve"> PAGEREF _Toc124346804 \h </w:instrText>
          </w:r>
          <w:r>
            <w:fldChar w:fldCharType="separate"/>
          </w:r>
          <w:r>
            <w:t>30</w:t>
          </w:r>
          <w:r>
            <w:fldChar w:fldCharType="end"/>
          </w:r>
          <w:r>
            <w:fldChar w:fldCharType="end"/>
          </w:r>
        </w:p>
        <w:p>
          <w:pPr>
            <w:pStyle w:val="7"/>
            <w:tabs>
              <w:tab w:val="right" w:leader="dot" w:pos="9736"/>
            </w:tabs>
            <w:rPr>
              <w:szCs w:val="22"/>
            </w:rPr>
          </w:pPr>
          <w:r>
            <w:fldChar w:fldCharType="begin"/>
          </w:r>
          <w:r>
            <w:instrText xml:space="preserve"> HYPERLINK \l "_Toc124346805"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3</w:t>
          </w:r>
          <w:r>
            <w:rPr>
              <w:rStyle w:val="16"/>
              <w:rFonts w:hint="eastAsia" w:ascii="微软雅黑" w:hAnsi="微软雅黑" w:eastAsia="微软雅黑" w:cs="微软雅黑"/>
            </w:rPr>
            <w:t>步：提交保证金缴纳信息</w:t>
          </w:r>
          <w:r>
            <w:tab/>
          </w:r>
          <w:r>
            <w:fldChar w:fldCharType="begin"/>
          </w:r>
          <w:r>
            <w:instrText xml:space="preserve"> PAGEREF _Toc124346805 \h </w:instrText>
          </w:r>
          <w:r>
            <w:fldChar w:fldCharType="separate"/>
          </w:r>
          <w:r>
            <w:t>31</w:t>
          </w:r>
          <w:r>
            <w:fldChar w:fldCharType="end"/>
          </w:r>
          <w:r>
            <w:fldChar w:fldCharType="end"/>
          </w:r>
        </w:p>
        <w:p>
          <w:pPr>
            <w:pStyle w:val="12"/>
            <w:tabs>
              <w:tab w:val="right" w:leader="dot" w:pos="9736"/>
            </w:tabs>
            <w:rPr>
              <w:szCs w:val="22"/>
            </w:rPr>
          </w:pPr>
          <w:r>
            <w:fldChar w:fldCharType="begin"/>
          </w:r>
          <w:r>
            <w:instrText xml:space="preserve"> HYPERLINK \l "_Toc124346806" </w:instrText>
          </w:r>
          <w:r>
            <w:fldChar w:fldCharType="separate"/>
          </w:r>
          <w:r>
            <w:rPr>
              <w:rStyle w:val="16"/>
              <w:rFonts w:ascii="微软雅黑" w:hAnsi="微软雅黑" w:eastAsia="微软雅黑" w:cs="微软雅黑"/>
            </w:rPr>
            <w:t>1.8</w:t>
          </w:r>
          <w:r>
            <w:rPr>
              <w:rStyle w:val="16"/>
              <w:rFonts w:hint="eastAsia" w:ascii="微软雅黑" w:hAnsi="微软雅黑" w:eastAsia="微软雅黑" w:cs="微软雅黑"/>
            </w:rPr>
            <w:t>递交响应文件</w:t>
          </w:r>
          <w:r>
            <w:tab/>
          </w:r>
          <w:r>
            <w:fldChar w:fldCharType="begin"/>
          </w:r>
          <w:r>
            <w:instrText xml:space="preserve"> PAGEREF _Toc124346806 \h </w:instrText>
          </w:r>
          <w:r>
            <w:fldChar w:fldCharType="separate"/>
          </w:r>
          <w:r>
            <w:t>31</w:t>
          </w:r>
          <w:r>
            <w:fldChar w:fldCharType="end"/>
          </w:r>
          <w:r>
            <w:fldChar w:fldCharType="end"/>
          </w:r>
        </w:p>
        <w:p>
          <w:pPr>
            <w:pStyle w:val="7"/>
            <w:tabs>
              <w:tab w:val="right" w:leader="dot" w:pos="9736"/>
            </w:tabs>
            <w:rPr>
              <w:szCs w:val="22"/>
            </w:rPr>
          </w:pPr>
          <w:r>
            <w:fldChar w:fldCharType="begin"/>
          </w:r>
          <w:r>
            <w:instrText xml:space="preserve"> HYPERLINK \l "_Toc124346807"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1</w:t>
          </w:r>
          <w:r>
            <w:rPr>
              <w:rStyle w:val="16"/>
              <w:rFonts w:hint="eastAsia" w:ascii="微软雅黑" w:hAnsi="微软雅黑" w:eastAsia="微软雅黑" w:cs="微软雅黑"/>
            </w:rPr>
            <w:t>步：插入</w:t>
          </w:r>
          <w:r>
            <w:rPr>
              <w:rStyle w:val="16"/>
              <w:rFonts w:ascii="微软雅黑" w:hAnsi="微软雅黑" w:eastAsia="微软雅黑" w:cs="微软雅黑"/>
            </w:rPr>
            <w:t>CA</w:t>
          </w:r>
          <w:r>
            <w:rPr>
              <w:rStyle w:val="16"/>
              <w:rFonts w:hint="eastAsia" w:ascii="微软雅黑" w:hAnsi="微软雅黑" w:eastAsia="微软雅黑" w:cs="微软雅黑"/>
            </w:rPr>
            <w:t>锁</w:t>
          </w:r>
          <w:r>
            <w:tab/>
          </w:r>
          <w:r>
            <w:fldChar w:fldCharType="begin"/>
          </w:r>
          <w:r>
            <w:instrText xml:space="preserve"> PAGEREF _Toc124346807 \h </w:instrText>
          </w:r>
          <w:r>
            <w:fldChar w:fldCharType="separate"/>
          </w:r>
          <w:r>
            <w:t>31</w:t>
          </w:r>
          <w:r>
            <w:fldChar w:fldCharType="end"/>
          </w:r>
          <w:r>
            <w:fldChar w:fldCharType="end"/>
          </w:r>
        </w:p>
        <w:p>
          <w:pPr>
            <w:pStyle w:val="7"/>
            <w:tabs>
              <w:tab w:val="right" w:leader="dot" w:pos="9736"/>
            </w:tabs>
            <w:rPr>
              <w:szCs w:val="22"/>
            </w:rPr>
          </w:pPr>
          <w:r>
            <w:fldChar w:fldCharType="begin"/>
          </w:r>
          <w:r>
            <w:instrText xml:space="preserve"> HYPERLINK \l "_Toc124346808"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2</w:t>
          </w:r>
          <w:r>
            <w:rPr>
              <w:rStyle w:val="16"/>
              <w:rFonts w:hint="eastAsia" w:ascii="微软雅黑" w:hAnsi="微软雅黑" w:eastAsia="微软雅黑" w:cs="微软雅黑"/>
            </w:rPr>
            <w:t>步：打包响应文件</w:t>
          </w:r>
          <w:r>
            <w:tab/>
          </w:r>
          <w:r>
            <w:fldChar w:fldCharType="begin"/>
          </w:r>
          <w:r>
            <w:instrText xml:space="preserve"> PAGEREF _Toc124346808 \h </w:instrText>
          </w:r>
          <w:r>
            <w:fldChar w:fldCharType="separate"/>
          </w:r>
          <w:r>
            <w:t>32</w:t>
          </w:r>
          <w:r>
            <w:fldChar w:fldCharType="end"/>
          </w:r>
          <w:r>
            <w:fldChar w:fldCharType="end"/>
          </w:r>
        </w:p>
        <w:p>
          <w:pPr>
            <w:pStyle w:val="7"/>
            <w:tabs>
              <w:tab w:val="right" w:leader="dot" w:pos="9736"/>
            </w:tabs>
            <w:rPr>
              <w:szCs w:val="22"/>
            </w:rPr>
          </w:pPr>
          <w:r>
            <w:fldChar w:fldCharType="begin"/>
          </w:r>
          <w:r>
            <w:instrText xml:space="preserve"> HYPERLINK \l "_Toc124346809"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3</w:t>
          </w:r>
          <w:r>
            <w:rPr>
              <w:rStyle w:val="16"/>
              <w:rFonts w:hint="eastAsia" w:ascii="微软雅黑" w:hAnsi="微软雅黑" w:eastAsia="微软雅黑" w:cs="微软雅黑"/>
            </w:rPr>
            <w:t>步：加密响应文件</w:t>
          </w:r>
          <w:r>
            <w:tab/>
          </w:r>
          <w:r>
            <w:fldChar w:fldCharType="begin"/>
          </w:r>
          <w:r>
            <w:instrText xml:space="preserve"> PAGEREF _Toc124346809 \h </w:instrText>
          </w:r>
          <w:r>
            <w:fldChar w:fldCharType="separate"/>
          </w:r>
          <w:r>
            <w:t>33</w:t>
          </w:r>
          <w:r>
            <w:fldChar w:fldCharType="end"/>
          </w:r>
          <w:r>
            <w:fldChar w:fldCharType="end"/>
          </w:r>
        </w:p>
        <w:p>
          <w:pPr>
            <w:pStyle w:val="7"/>
            <w:tabs>
              <w:tab w:val="right" w:leader="dot" w:pos="9736"/>
            </w:tabs>
            <w:rPr>
              <w:szCs w:val="22"/>
            </w:rPr>
          </w:pPr>
          <w:r>
            <w:fldChar w:fldCharType="begin"/>
          </w:r>
          <w:r>
            <w:instrText xml:space="preserve"> HYPERLINK \l "_Toc124346810"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4</w:t>
          </w:r>
          <w:r>
            <w:rPr>
              <w:rStyle w:val="16"/>
              <w:rFonts w:hint="eastAsia" w:ascii="微软雅黑" w:hAnsi="微软雅黑" w:eastAsia="微软雅黑" w:cs="微软雅黑"/>
            </w:rPr>
            <w:t>步：递交响应文件</w:t>
          </w:r>
          <w:r>
            <w:tab/>
          </w:r>
          <w:r>
            <w:fldChar w:fldCharType="begin"/>
          </w:r>
          <w:r>
            <w:instrText xml:space="preserve"> PAGEREF _Toc124346810 \h </w:instrText>
          </w:r>
          <w:r>
            <w:fldChar w:fldCharType="separate"/>
          </w:r>
          <w:r>
            <w:t>35</w:t>
          </w:r>
          <w:r>
            <w:fldChar w:fldCharType="end"/>
          </w:r>
          <w:r>
            <w:fldChar w:fldCharType="end"/>
          </w:r>
        </w:p>
        <w:p>
          <w:pPr>
            <w:pStyle w:val="7"/>
            <w:tabs>
              <w:tab w:val="right" w:leader="dot" w:pos="9736"/>
            </w:tabs>
            <w:rPr>
              <w:szCs w:val="22"/>
            </w:rPr>
          </w:pPr>
          <w:r>
            <w:fldChar w:fldCharType="begin"/>
          </w:r>
          <w:r>
            <w:instrText xml:space="preserve"> HYPERLINK \l "_Toc124346811"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5</w:t>
          </w:r>
          <w:r>
            <w:rPr>
              <w:rStyle w:val="16"/>
              <w:rFonts w:hint="eastAsia" w:ascii="微软雅黑" w:hAnsi="微软雅黑" w:eastAsia="微软雅黑" w:cs="微软雅黑"/>
            </w:rPr>
            <w:t>步：填写开启一览表</w:t>
          </w:r>
          <w:r>
            <w:tab/>
          </w:r>
          <w:r>
            <w:fldChar w:fldCharType="begin"/>
          </w:r>
          <w:r>
            <w:instrText xml:space="preserve"> PAGEREF _Toc124346811 \h </w:instrText>
          </w:r>
          <w:r>
            <w:fldChar w:fldCharType="separate"/>
          </w:r>
          <w:r>
            <w:t>35</w:t>
          </w:r>
          <w:r>
            <w:fldChar w:fldCharType="end"/>
          </w:r>
          <w:r>
            <w:fldChar w:fldCharType="end"/>
          </w:r>
        </w:p>
        <w:p>
          <w:pPr>
            <w:pStyle w:val="12"/>
            <w:tabs>
              <w:tab w:val="right" w:leader="dot" w:pos="9736"/>
            </w:tabs>
            <w:rPr>
              <w:szCs w:val="22"/>
            </w:rPr>
          </w:pPr>
          <w:r>
            <w:fldChar w:fldCharType="begin"/>
          </w:r>
          <w:r>
            <w:instrText xml:space="preserve"> HYPERLINK \l "_Toc124346812" </w:instrText>
          </w:r>
          <w:r>
            <w:fldChar w:fldCharType="separate"/>
          </w:r>
          <w:r>
            <w:rPr>
              <w:rStyle w:val="16"/>
              <w:rFonts w:ascii="微软雅黑" w:hAnsi="微软雅黑" w:eastAsia="微软雅黑" w:cs="微软雅黑"/>
            </w:rPr>
            <w:t>1.9</w:t>
          </w:r>
          <w:r>
            <w:rPr>
              <w:rStyle w:val="16"/>
              <w:rFonts w:hint="eastAsia" w:ascii="微软雅黑" w:hAnsi="微软雅黑" w:eastAsia="微软雅黑" w:cs="微软雅黑"/>
            </w:rPr>
            <w:t>查看变更通知</w:t>
          </w:r>
          <w:r>
            <w:tab/>
          </w:r>
          <w:r>
            <w:fldChar w:fldCharType="begin"/>
          </w:r>
          <w:r>
            <w:instrText xml:space="preserve"> PAGEREF _Toc124346812 \h </w:instrText>
          </w:r>
          <w:r>
            <w:fldChar w:fldCharType="separate"/>
          </w:r>
          <w:r>
            <w:t>38</w:t>
          </w:r>
          <w:r>
            <w:fldChar w:fldCharType="end"/>
          </w:r>
          <w:r>
            <w:fldChar w:fldCharType="end"/>
          </w:r>
        </w:p>
        <w:p>
          <w:pPr>
            <w:pStyle w:val="11"/>
            <w:tabs>
              <w:tab w:val="right" w:leader="dot" w:pos="9736"/>
            </w:tabs>
            <w:rPr>
              <w:szCs w:val="22"/>
            </w:rPr>
          </w:pPr>
          <w:r>
            <w:fldChar w:fldCharType="begin"/>
          </w:r>
          <w:r>
            <w:instrText xml:space="preserve"> HYPERLINK \l "_Toc124346813" </w:instrText>
          </w:r>
          <w:r>
            <w:fldChar w:fldCharType="separate"/>
          </w:r>
          <w:r>
            <w:rPr>
              <w:rStyle w:val="16"/>
              <w:rFonts w:hint="eastAsia" w:ascii="微软雅黑" w:hAnsi="微软雅黑" w:eastAsia="微软雅黑" w:cs="微软雅黑"/>
            </w:rPr>
            <w:t>二、开启阶段</w:t>
          </w:r>
          <w:r>
            <w:tab/>
          </w:r>
          <w:r>
            <w:fldChar w:fldCharType="begin"/>
          </w:r>
          <w:r>
            <w:instrText xml:space="preserve"> PAGEREF _Toc124346813 \h </w:instrText>
          </w:r>
          <w:r>
            <w:fldChar w:fldCharType="separate"/>
          </w:r>
          <w:r>
            <w:t>40</w:t>
          </w:r>
          <w:r>
            <w:fldChar w:fldCharType="end"/>
          </w:r>
          <w:r>
            <w:fldChar w:fldCharType="end"/>
          </w:r>
        </w:p>
        <w:p>
          <w:pPr>
            <w:pStyle w:val="12"/>
            <w:tabs>
              <w:tab w:val="right" w:leader="dot" w:pos="9736"/>
            </w:tabs>
            <w:rPr>
              <w:szCs w:val="22"/>
            </w:rPr>
          </w:pPr>
          <w:r>
            <w:fldChar w:fldCharType="begin"/>
          </w:r>
          <w:r>
            <w:instrText xml:space="preserve"> HYPERLINK \l "_Toc124346814" </w:instrText>
          </w:r>
          <w:r>
            <w:fldChar w:fldCharType="separate"/>
          </w:r>
          <w:r>
            <w:rPr>
              <w:rStyle w:val="16"/>
              <w:rFonts w:ascii="微软雅黑" w:hAnsi="微软雅黑" w:eastAsia="微软雅黑" w:cs="微软雅黑"/>
            </w:rPr>
            <w:t>2.1</w:t>
          </w:r>
          <w:r>
            <w:rPr>
              <w:rStyle w:val="16"/>
              <w:rFonts w:hint="eastAsia" w:ascii="微软雅黑" w:hAnsi="微软雅黑" w:eastAsia="微软雅黑" w:cs="微软雅黑"/>
            </w:rPr>
            <w:t>开启</w:t>
          </w:r>
          <w:r>
            <w:tab/>
          </w:r>
          <w:r>
            <w:fldChar w:fldCharType="begin"/>
          </w:r>
          <w:r>
            <w:instrText xml:space="preserve"> PAGEREF _Toc124346814 \h </w:instrText>
          </w:r>
          <w:r>
            <w:fldChar w:fldCharType="separate"/>
          </w:r>
          <w:r>
            <w:t>40</w:t>
          </w:r>
          <w:r>
            <w:fldChar w:fldCharType="end"/>
          </w:r>
          <w:r>
            <w:fldChar w:fldCharType="end"/>
          </w:r>
        </w:p>
        <w:p>
          <w:pPr>
            <w:pStyle w:val="7"/>
            <w:tabs>
              <w:tab w:val="right" w:leader="dot" w:pos="9736"/>
            </w:tabs>
            <w:rPr>
              <w:szCs w:val="22"/>
            </w:rPr>
          </w:pPr>
          <w:r>
            <w:fldChar w:fldCharType="begin"/>
          </w:r>
          <w:r>
            <w:instrText xml:space="preserve"> HYPERLINK \l "_Toc124346815"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1</w:t>
          </w:r>
          <w:r>
            <w:rPr>
              <w:rStyle w:val="16"/>
              <w:rFonts w:hint="eastAsia" w:ascii="微软雅黑" w:hAnsi="微软雅黑" w:eastAsia="微软雅黑" w:cs="微软雅黑"/>
            </w:rPr>
            <w:t>步：签到</w:t>
          </w:r>
          <w:r>
            <w:tab/>
          </w:r>
          <w:r>
            <w:fldChar w:fldCharType="begin"/>
          </w:r>
          <w:r>
            <w:instrText xml:space="preserve"> PAGEREF _Toc124346815 \h </w:instrText>
          </w:r>
          <w:r>
            <w:fldChar w:fldCharType="separate"/>
          </w:r>
          <w:r>
            <w:t>40</w:t>
          </w:r>
          <w:r>
            <w:fldChar w:fldCharType="end"/>
          </w:r>
          <w:r>
            <w:fldChar w:fldCharType="end"/>
          </w:r>
        </w:p>
        <w:p>
          <w:pPr>
            <w:pStyle w:val="7"/>
            <w:tabs>
              <w:tab w:val="right" w:leader="dot" w:pos="9736"/>
            </w:tabs>
            <w:rPr>
              <w:szCs w:val="22"/>
            </w:rPr>
          </w:pPr>
          <w:r>
            <w:fldChar w:fldCharType="begin"/>
          </w:r>
          <w:r>
            <w:instrText xml:space="preserve"> HYPERLINK \l "_Toc124346816"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2</w:t>
          </w:r>
          <w:r>
            <w:rPr>
              <w:rStyle w:val="16"/>
              <w:rFonts w:hint="eastAsia" w:ascii="微软雅黑" w:hAnsi="微软雅黑" w:eastAsia="微软雅黑" w:cs="微软雅黑"/>
            </w:rPr>
            <w:t>步：发布开启词</w:t>
          </w:r>
          <w:r>
            <w:tab/>
          </w:r>
          <w:r>
            <w:fldChar w:fldCharType="begin"/>
          </w:r>
          <w:r>
            <w:instrText xml:space="preserve"> PAGEREF _Toc124346816 \h </w:instrText>
          </w:r>
          <w:r>
            <w:fldChar w:fldCharType="separate"/>
          </w:r>
          <w:r>
            <w:t>41</w:t>
          </w:r>
          <w:r>
            <w:fldChar w:fldCharType="end"/>
          </w:r>
          <w:r>
            <w:fldChar w:fldCharType="end"/>
          </w:r>
        </w:p>
        <w:p>
          <w:pPr>
            <w:pStyle w:val="7"/>
            <w:tabs>
              <w:tab w:val="right" w:leader="dot" w:pos="9736"/>
            </w:tabs>
            <w:rPr>
              <w:szCs w:val="22"/>
            </w:rPr>
          </w:pPr>
          <w:r>
            <w:fldChar w:fldCharType="begin"/>
          </w:r>
          <w:r>
            <w:instrText xml:space="preserve"> HYPERLINK \l "_Toc124346817"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3</w:t>
          </w:r>
          <w:r>
            <w:rPr>
              <w:rStyle w:val="16"/>
              <w:rFonts w:hint="eastAsia" w:ascii="微软雅黑" w:hAnsi="微软雅黑" w:eastAsia="微软雅黑" w:cs="微软雅黑"/>
            </w:rPr>
            <w:t>步：响应文件解密</w:t>
          </w:r>
          <w:r>
            <w:tab/>
          </w:r>
          <w:r>
            <w:fldChar w:fldCharType="begin"/>
          </w:r>
          <w:r>
            <w:instrText xml:space="preserve"> PAGEREF _Toc124346817 \h </w:instrText>
          </w:r>
          <w:r>
            <w:fldChar w:fldCharType="separate"/>
          </w:r>
          <w:r>
            <w:t>42</w:t>
          </w:r>
          <w:r>
            <w:fldChar w:fldCharType="end"/>
          </w:r>
          <w:r>
            <w:fldChar w:fldCharType="end"/>
          </w:r>
        </w:p>
        <w:p>
          <w:pPr>
            <w:pStyle w:val="7"/>
            <w:tabs>
              <w:tab w:val="right" w:leader="dot" w:pos="9736"/>
            </w:tabs>
            <w:rPr>
              <w:szCs w:val="22"/>
            </w:rPr>
          </w:pPr>
          <w:r>
            <w:fldChar w:fldCharType="begin"/>
          </w:r>
          <w:r>
            <w:instrText xml:space="preserve"> HYPERLINK \l "_Toc124346818"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4</w:t>
          </w:r>
          <w:r>
            <w:rPr>
              <w:rStyle w:val="16"/>
              <w:rFonts w:hint="eastAsia" w:ascii="微软雅黑" w:hAnsi="微软雅黑" w:eastAsia="微软雅黑" w:cs="微软雅黑"/>
            </w:rPr>
            <w:t>步：直传</w:t>
          </w:r>
          <w:r>
            <w:tab/>
          </w:r>
          <w:r>
            <w:fldChar w:fldCharType="begin"/>
          </w:r>
          <w:r>
            <w:instrText xml:space="preserve"> PAGEREF _Toc124346818 \h </w:instrText>
          </w:r>
          <w:r>
            <w:fldChar w:fldCharType="separate"/>
          </w:r>
          <w:r>
            <w:t>43</w:t>
          </w:r>
          <w:r>
            <w:fldChar w:fldCharType="end"/>
          </w:r>
          <w:r>
            <w:fldChar w:fldCharType="end"/>
          </w:r>
        </w:p>
        <w:p>
          <w:pPr>
            <w:pStyle w:val="7"/>
            <w:tabs>
              <w:tab w:val="right" w:leader="dot" w:pos="9736"/>
            </w:tabs>
            <w:rPr>
              <w:szCs w:val="22"/>
            </w:rPr>
          </w:pPr>
          <w:r>
            <w:fldChar w:fldCharType="begin"/>
          </w:r>
          <w:r>
            <w:instrText xml:space="preserve"> HYPERLINK \l "_Toc124346819"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5</w:t>
          </w:r>
          <w:r>
            <w:rPr>
              <w:rStyle w:val="16"/>
              <w:rFonts w:hint="eastAsia" w:ascii="微软雅黑" w:hAnsi="微软雅黑" w:eastAsia="微软雅黑" w:cs="微软雅黑"/>
            </w:rPr>
            <w:t>步：宣读结果</w:t>
          </w:r>
          <w:r>
            <w:tab/>
          </w:r>
          <w:r>
            <w:fldChar w:fldCharType="begin"/>
          </w:r>
          <w:r>
            <w:instrText xml:space="preserve"> PAGEREF _Toc124346819 \h </w:instrText>
          </w:r>
          <w:r>
            <w:fldChar w:fldCharType="separate"/>
          </w:r>
          <w:r>
            <w:t>45</w:t>
          </w:r>
          <w:r>
            <w:fldChar w:fldCharType="end"/>
          </w:r>
          <w:r>
            <w:fldChar w:fldCharType="end"/>
          </w:r>
        </w:p>
        <w:p>
          <w:pPr>
            <w:pStyle w:val="7"/>
            <w:tabs>
              <w:tab w:val="right" w:leader="dot" w:pos="9736"/>
            </w:tabs>
            <w:rPr>
              <w:szCs w:val="22"/>
            </w:rPr>
          </w:pPr>
          <w:r>
            <w:fldChar w:fldCharType="begin"/>
          </w:r>
          <w:r>
            <w:instrText xml:space="preserve"> HYPERLINK \l "_Toc124346820"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6</w:t>
          </w:r>
          <w:r>
            <w:rPr>
              <w:rStyle w:val="16"/>
              <w:rFonts w:hint="eastAsia" w:ascii="微软雅黑" w:hAnsi="微软雅黑" w:eastAsia="微软雅黑" w:cs="微软雅黑"/>
            </w:rPr>
            <w:t>步：确认开启结果</w:t>
          </w:r>
          <w:r>
            <w:tab/>
          </w:r>
          <w:r>
            <w:fldChar w:fldCharType="begin"/>
          </w:r>
          <w:r>
            <w:instrText xml:space="preserve"> PAGEREF _Toc124346820 \h </w:instrText>
          </w:r>
          <w:r>
            <w:fldChar w:fldCharType="separate"/>
          </w:r>
          <w:r>
            <w:t>46</w:t>
          </w:r>
          <w:r>
            <w:fldChar w:fldCharType="end"/>
          </w:r>
          <w:r>
            <w:fldChar w:fldCharType="end"/>
          </w:r>
        </w:p>
        <w:p>
          <w:pPr>
            <w:pStyle w:val="7"/>
            <w:tabs>
              <w:tab w:val="right" w:leader="dot" w:pos="9736"/>
            </w:tabs>
            <w:rPr>
              <w:szCs w:val="22"/>
            </w:rPr>
          </w:pPr>
          <w:r>
            <w:fldChar w:fldCharType="begin"/>
          </w:r>
          <w:r>
            <w:instrText xml:space="preserve"> HYPERLINK \l "_Toc124346821"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7</w:t>
          </w:r>
          <w:r>
            <w:rPr>
              <w:rStyle w:val="16"/>
              <w:rFonts w:hint="eastAsia" w:ascii="微软雅黑" w:hAnsi="微软雅黑" w:eastAsia="微软雅黑" w:cs="微软雅黑"/>
            </w:rPr>
            <w:t>步：查看开启过程资料</w:t>
          </w:r>
          <w:r>
            <w:tab/>
          </w:r>
          <w:r>
            <w:fldChar w:fldCharType="begin"/>
          </w:r>
          <w:r>
            <w:instrText xml:space="preserve"> PAGEREF _Toc124346821 \h </w:instrText>
          </w:r>
          <w:r>
            <w:fldChar w:fldCharType="separate"/>
          </w:r>
          <w:r>
            <w:t>47</w:t>
          </w:r>
          <w:r>
            <w:fldChar w:fldCharType="end"/>
          </w:r>
          <w:r>
            <w:fldChar w:fldCharType="end"/>
          </w:r>
        </w:p>
        <w:p>
          <w:pPr>
            <w:pStyle w:val="11"/>
            <w:tabs>
              <w:tab w:val="right" w:leader="dot" w:pos="9736"/>
            </w:tabs>
            <w:rPr>
              <w:szCs w:val="22"/>
            </w:rPr>
          </w:pPr>
          <w:r>
            <w:fldChar w:fldCharType="begin"/>
          </w:r>
          <w:r>
            <w:instrText xml:space="preserve"> HYPERLINK \l "_Toc124346822" </w:instrText>
          </w:r>
          <w:r>
            <w:fldChar w:fldCharType="separate"/>
          </w:r>
          <w:r>
            <w:rPr>
              <w:rStyle w:val="16"/>
              <w:rFonts w:hint="eastAsia" w:ascii="微软雅黑" w:hAnsi="微软雅黑" w:eastAsia="微软雅黑" w:cs="微软雅黑"/>
            </w:rPr>
            <w:t>三、评审阶段</w:t>
          </w:r>
          <w:r>
            <w:tab/>
          </w:r>
          <w:r>
            <w:fldChar w:fldCharType="begin"/>
          </w:r>
          <w:r>
            <w:instrText xml:space="preserve"> PAGEREF _Toc124346822 \h </w:instrText>
          </w:r>
          <w:r>
            <w:fldChar w:fldCharType="separate"/>
          </w:r>
          <w:r>
            <w:t>48</w:t>
          </w:r>
          <w:r>
            <w:fldChar w:fldCharType="end"/>
          </w:r>
          <w:r>
            <w:fldChar w:fldCharType="end"/>
          </w:r>
        </w:p>
        <w:p>
          <w:pPr>
            <w:pStyle w:val="12"/>
            <w:tabs>
              <w:tab w:val="right" w:leader="dot" w:pos="9736"/>
            </w:tabs>
            <w:rPr>
              <w:szCs w:val="22"/>
            </w:rPr>
          </w:pPr>
          <w:r>
            <w:fldChar w:fldCharType="begin"/>
          </w:r>
          <w:r>
            <w:instrText xml:space="preserve"> HYPERLINK \l "_Toc124346823" </w:instrText>
          </w:r>
          <w:r>
            <w:fldChar w:fldCharType="separate"/>
          </w:r>
          <w:r>
            <w:rPr>
              <w:rStyle w:val="16"/>
              <w:rFonts w:ascii="微软雅黑" w:hAnsi="微软雅黑" w:eastAsia="微软雅黑" w:cs="微软雅黑"/>
            </w:rPr>
            <w:t>3.1</w:t>
          </w:r>
          <w:r>
            <w:rPr>
              <w:rStyle w:val="16"/>
              <w:rFonts w:hint="eastAsia" w:ascii="微软雅黑" w:hAnsi="微软雅黑" w:eastAsia="微软雅黑" w:cs="微软雅黑"/>
            </w:rPr>
            <w:t>评审澄清</w:t>
          </w:r>
          <w:r>
            <w:tab/>
          </w:r>
          <w:r>
            <w:fldChar w:fldCharType="begin"/>
          </w:r>
          <w:r>
            <w:instrText xml:space="preserve"> PAGEREF _Toc124346823 \h </w:instrText>
          </w:r>
          <w:r>
            <w:fldChar w:fldCharType="separate"/>
          </w:r>
          <w:r>
            <w:t>48</w:t>
          </w:r>
          <w:r>
            <w:fldChar w:fldCharType="end"/>
          </w:r>
          <w:r>
            <w:fldChar w:fldCharType="end"/>
          </w:r>
        </w:p>
        <w:p>
          <w:pPr>
            <w:pStyle w:val="7"/>
            <w:tabs>
              <w:tab w:val="right" w:leader="dot" w:pos="9736"/>
            </w:tabs>
            <w:rPr>
              <w:szCs w:val="22"/>
            </w:rPr>
          </w:pPr>
          <w:r>
            <w:fldChar w:fldCharType="begin"/>
          </w:r>
          <w:r>
            <w:instrText xml:space="preserve"> HYPERLINK \l "_Toc124346824"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1</w:t>
          </w:r>
          <w:r>
            <w:rPr>
              <w:rStyle w:val="16"/>
              <w:rFonts w:hint="eastAsia" w:ascii="微软雅黑" w:hAnsi="微软雅黑" w:eastAsia="微软雅黑" w:cs="微软雅黑"/>
            </w:rPr>
            <w:t>步：进入【评审澄清】页面</w:t>
          </w:r>
          <w:r>
            <w:tab/>
          </w:r>
          <w:r>
            <w:fldChar w:fldCharType="begin"/>
          </w:r>
          <w:r>
            <w:instrText xml:space="preserve"> PAGEREF _Toc124346824 \h </w:instrText>
          </w:r>
          <w:r>
            <w:fldChar w:fldCharType="separate"/>
          </w:r>
          <w:r>
            <w:t>48</w:t>
          </w:r>
          <w:r>
            <w:fldChar w:fldCharType="end"/>
          </w:r>
          <w:r>
            <w:fldChar w:fldCharType="end"/>
          </w:r>
        </w:p>
        <w:p>
          <w:pPr>
            <w:pStyle w:val="7"/>
            <w:tabs>
              <w:tab w:val="right" w:leader="dot" w:pos="9736"/>
            </w:tabs>
            <w:rPr>
              <w:szCs w:val="22"/>
            </w:rPr>
          </w:pPr>
          <w:r>
            <w:fldChar w:fldCharType="begin"/>
          </w:r>
          <w:r>
            <w:instrText xml:space="preserve"> HYPERLINK \l "_Toc124346825"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2</w:t>
          </w:r>
          <w:r>
            <w:rPr>
              <w:rStyle w:val="16"/>
              <w:rFonts w:hint="eastAsia" w:ascii="微软雅黑" w:hAnsi="微软雅黑" w:eastAsia="微软雅黑" w:cs="微软雅黑"/>
            </w:rPr>
            <w:t>步：澄清回函</w:t>
          </w:r>
          <w:r>
            <w:tab/>
          </w:r>
          <w:r>
            <w:fldChar w:fldCharType="begin"/>
          </w:r>
          <w:r>
            <w:instrText xml:space="preserve"> PAGEREF _Toc124346825 \h </w:instrText>
          </w:r>
          <w:r>
            <w:fldChar w:fldCharType="separate"/>
          </w:r>
          <w:r>
            <w:t>49</w:t>
          </w:r>
          <w:r>
            <w:fldChar w:fldCharType="end"/>
          </w:r>
          <w:r>
            <w:fldChar w:fldCharType="end"/>
          </w:r>
        </w:p>
        <w:p>
          <w:pPr>
            <w:pStyle w:val="12"/>
            <w:tabs>
              <w:tab w:val="right" w:leader="dot" w:pos="9736"/>
            </w:tabs>
            <w:rPr>
              <w:szCs w:val="22"/>
            </w:rPr>
          </w:pPr>
          <w:r>
            <w:fldChar w:fldCharType="begin"/>
          </w:r>
          <w:r>
            <w:instrText xml:space="preserve"> HYPERLINK \l "_Toc124346826" </w:instrText>
          </w:r>
          <w:r>
            <w:fldChar w:fldCharType="separate"/>
          </w:r>
          <w:r>
            <w:rPr>
              <w:rStyle w:val="16"/>
              <w:rFonts w:ascii="微软雅黑" w:hAnsi="微软雅黑" w:eastAsia="微软雅黑" w:cs="微软雅黑"/>
            </w:rPr>
            <w:t>3.2</w:t>
          </w:r>
          <w:r>
            <w:rPr>
              <w:rStyle w:val="16"/>
              <w:rFonts w:hint="eastAsia" w:ascii="微软雅黑" w:hAnsi="微软雅黑" w:eastAsia="微软雅黑" w:cs="微软雅黑"/>
            </w:rPr>
            <w:t>否决响应通知</w:t>
          </w:r>
          <w:r>
            <w:tab/>
          </w:r>
          <w:r>
            <w:fldChar w:fldCharType="begin"/>
          </w:r>
          <w:r>
            <w:instrText xml:space="preserve"> PAGEREF _Toc124346826 \h </w:instrText>
          </w:r>
          <w:r>
            <w:fldChar w:fldCharType="separate"/>
          </w:r>
          <w:r>
            <w:t>52</w:t>
          </w:r>
          <w:r>
            <w:fldChar w:fldCharType="end"/>
          </w:r>
          <w:r>
            <w:fldChar w:fldCharType="end"/>
          </w:r>
        </w:p>
        <w:p>
          <w:pPr>
            <w:pStyle w:val="12"/>
            <w:tabs>
              <w:tab w:val="right" w:leader="dot" w:pos="9736"/>
            </w:tabs>
            <w:rPr>
              <w:szCs w:val="22"/>
            </w:rPr>
          </w:pPr>
          <w:r>
            <w:fldChar w:fldCharType="begin"/>
          </w:r>
          <w:r>
            <w:instrText xml:space="preserve"> HYPERLINK \l "_Toc124346827" </w:instrText>
          </w:r>
          <w:r>
            <w:fldChar w:fldCharType="separate"/>
          </w:r>
          <w:r>
            <w:rPr>
              <w:rStyle w:val="16"/>
              <w:rFonts w:ascii="微软雅黑" w:hAnsi="微软雅黑" w:eastAsia="微软雅黑" w:cs="微软雅黑"/>
            </w:rPr>
            <w:t>3.3</w:t>
          </w:r>
          <w:r>
            <w:rPr>
              <w:rStyle w:val="16"/>
              <w:rFonts w:hint="eastAsia" w:ascii="微软雅黑" w:hAnsi="微软雅黑" w:eastAsia="微软雅黑" w:cs="微软雅黑"/>
            </w:rPr>
            <w:t>二次报价</w:t>
          </w:r>
          <w:r>
            <w:tab/>
          </w:r>
          <w:r>
            <w:fldChar w:fldCharType="begin"/>
          </w:r>
          <w:r>
            <w:instrText xml:space="preserve"> PAGEREF _Toc124346827 \h </w:instrText>
          </w:r>
          <w:r>
            <w:fldChar w:fldCharType="separate"/>
          </w:r>
          <w:r>
            <w:t>53</w:t>
          </w:r>
          <w:r>
            <w:fldChar w:fldCharType="end"/>
          </w:r>
          <w:r>
            <w:fldChar w:fldCharType="end"/>
          </w:r>
        </w:p>
        <w:p>
          <w:pPr>
            <w:pStyle w:val="12"/>
            <w:tabs>
              <w:tab w:val="right" w:leader="dot" w:pos="9736"/>
            </w:tabs>
            <w:rPr>
              <w:szCs w:val="22"/>
            </w:rPr>
          </w:pPr>
          <w:r>
            <w:fldChar w:fldCharType="begin"/>
          </w:r>
          <w:r>
            <w:instrText xml:space="preserve"> HYPERLINK \l "_Toc124346828" </w:instrText>
          </w:r>
          <w:r>
            <w:fldChar w:fldCharType="separate"/>
          </w:r>
          <w:r>
            <w:rPr>
              <w:rStyle w:val="16"/>
              <w:rFonts w:ascii="微软雅黑" w:hAnsi="微软雅黑" w:eastAsia="微软雅黑" w:cs="微软雅黑"/>
            </w:rPr>
            <w:t>3.4</w:t>
          </w:r>
          <w:r>
            <w:rPr>
              <w:rStyle w:val="16"/>
              <w:rFonts w:hint="eastAsia" w:ascii="微软雅黑" w:hAnsi="微软雅黑" w:eastAsia="微软雅黑" w:cs="微软雅黑"/>
            </w:rPr>
            <w:t>竞价</w:t>
          </w:r>
          <w:r>
            <w:tab/>
          </w:r>
          <w:r>
            <w:fldChar w:fldCharType="begin"/>
          </w:r>
          <w:r>
            <w:instrText xml:space="preserve"> PAGEREF _Toc124346828 \h </w:instrText>
          </w:r>
          <w:r>
            <w:fldChar w:fldCharType="separate"/>
          </w:r>
          <w:r>
            <w:t>54</w:t>
          </w:r>
          <w:r>
            <w:fldChar w:fldCharType="end"/>
          </w:r>
          <w:r>
            <w:fldChar w:fldCharType="end"/>
          </w:r>
        </w:p>
        <w:p>
          <w:pPr>
            <w:pStyle w:val="7"/>
            <w:tabs>
              <w:tab w:val="right" w:leader="dot" w:pos="9736"/>
            </w:tabs>
            <w:rPr>
              <w:szCs w:val="22"/>
            </w:rPr>
          </w:pPr>
          <w:r>
            <w:fldChar w:fldCharType="begin"/>
          </w:r>
          <w:r>
            <w:instrText xml:space="preserve"> HYPERLINK \l "_Toc124346829"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1</w:t>
          </w:r>
          <w:r>
            <w:rPr>
              <w:rStyle w:val="16"/>
              <w:rFonts w:hint="eastAsia" w:ascii="微软雅黑" w:hAnsi="微软雅黑" w:eastAsia="微软雅黑" w:cs="微软雅黑"/>
            </w:rPr>
            <w:t>步：竞价</w:t>
          </w:r>
          <w:r>
            <w:tab/>
          </w:r>
          <w:r>
            <w:fldChar w:fldCharType="begin"/>
          </w:r>
          <w:r>
            <w:instrText xml:space="preserve"> PAGEREF _Toc124346829 \h </w:instrText>
          </w:r>
          <w:r>
            <w:fldChar w:fldCharType="separate"/>
          </w:r>
          <w:r>
            <w:t>54</w:t>
          </w:r>
          <w:r>
            <w:fldChar w:fldCharType="end"/>
          </w:r>
          <w:r>
            <w:fldChar w:fldCharType="end"/>
          </w:r>
        </w:p>
        <w:p>
          <w:pPr>
            <w:pStyle w:val="7"/>
            <w:tabs>
              <w:tab w:val="right" w:leader="dot" w:pos="9736"/>
            </w:tabs>
            <w:rPr>
              <w:szCs w:val="22"/>
            </w:rPr>
          </w:pPr>
          <w:r>
            <w:fldChar w:fldCharType="begin"/>
          </w:r>
          <w:r>
            <w:instrText xml:space="preserve"> HYPERLINK \l "_Toc124346830" </w:instrText>
          </w:r>
          <w:r>
            <w:fldChar w:fldCharType="separate"/>
          </w:r>
          <w:r>
            <w:rPr>
              <w:rStyle w:val="16"/>
              <w:rFonts w:hint="eastAsia" w:ascii="微软雅黑" w:hAnsi="微软雅黑" w:eastAsia="微软雅黑" w:cs="微软雅黑"/>
            </w:rPr>
            <w:t>第</w:t>
          </w:r>
          <w:r>
            <w:rPr>
              <w:rStyle w:val="16"/>
              <w:rFonts w:ascii="微软雅黑" w:hAnsi="微软雅黑" w:eastAsia="微软雅黑" w:cs="微软雅黑"/>
            </w:rPr>
            <w:t>2</w:t>
          </w:r>
          <w:r>
            <w:rPr>
              <w:rStyle w:val="16"/>
              <w:rFonts w:hint="eastAsia" w:ascii="微软雅黑" w:hAnsi="微软雅黑" w:eastAsia="微软雅黑" w:cs="微软雅黑"/>
            </w:rPr>
            <w:t>步：分项报价</w:t>
          </w:r>
          <w:r>
            <w:tab/>
          </w:r>
          <w:r>
            <w:fldChar w:fldCharType="begin"/>
          </w:r>
          <w:r>
            <w:instrText xml:space="preserve"> PAGEREF _Toc124346830 \h </w:instrText>
          </w:r>
          <w:r>
            <w:fldChar w:fldCharType="separate"/>
          </w:r>
          <w:r>
            <w:t>55</w:t>
          </w:r>
          <w:r>
            <w:fldChar w:fldCharType="end"/>
          </w:r>
          <w:r>
            <w:fldChar w:fldCharType="end"/>
          </w:r>
        </w:p>
        <w:p>
          <w:pPr>
            <w:pStyle w:val="11"/>
            <w:tabs>
              <w:tab w:val="right" w:leader="dot" w:pos="9736"/>
            </w:tabs>
            <w:rPr>
              <w:szCs w:val="22"/>
            </w:rPr>
          </w:pPr>
          <w:r>
            <w:fldChar w:fldCharType="begin"/>
          </w:r>
          <w:r>
            <w:instrText xml:space="preserve"> HYPERLINK \l "_Toc124346831" </w:instrText>
          </w:r>
          <w:r>
            <w:fldChar w:fldCharType="separate"/>
          </w:r>
          <w:r>
            <w:rPr>
              <w:rStyle w:val="16"/>
              <w:rFonts w:hint="eastAsia" w:ascii="微软雅黑" w:hAnsi="微软雅黑" w:eastAsia="微软雅黑" w:cs="微软雅黑"/>
            </w:rPr>
            <w:t>四、定标阶段</w:t>
          </w:r>
          <w:r>
            <w:tab/>
          </w:r>
          <w:r>
            <w:fldChar w:fldCharType="begin"/>
          </w:r>
          <w:r>
            <w:instrText xml:space="preserve"> PAGEREF _Toc124346831 \h </w:instrText>
          </w:r>
          <w:r>
            <w:fldChar w:fldCharType="separate"/>
          </w:r>
          <w:r>
            <w:t>59</w:t>
          </w:r>
          <w:r>
            <w:fldChar w:fldCharType="end"/>
          </w:r>
          <w:r>
            <w:fldChar w:fldCharType="end"/>
          </w:r>
        </w:p>
        <w:p>
          <w:pPr>
            <w:pStyle w:val="12"/>
            <w:tabs>
              <w:tab w:val="right" w:leader="dot" w:pos="9736"/>
            </w:tabs>
            <w:rPr>
              <w:szCs w:val="22"/>
            </w:rPr>
          </w:pPr>
          <w:r>
            <w:fldChar w:fldCharType="begin"/>
          </w:r>
          <w:r>
            <w:instrText xml:space="preserve"> HYPERLINK \l "_Toc124346832" </w:instrText>
          </w:r>
          <w:r>
            <w:fldChar w:fldCharType="separate"/>
          </w:r>
          <w:r>
            <w:rPr>
              <w:rStyle w:val="16"/>
              <w:rFonts w:ascii="微软雅黑" w:hAnsi="微软雅黑" w:eastAsia="微软雅黑" w:cs="微软雅黑"/>
            </w:rPr>
            <w:t>4.1</w:t>
          </w:r>
          <w:r>
            <w:rPr>
              <w:rStyle w:val="16"/>
              <w:rFonts w:hint="eastAsia" w:ascii="微软雅黑" w:hAnsi="微软雅黑" w:eastAsia="微软雅黑" w:cs="微软雅黑"/>
            </w:rPr>
            <w:t>查看资审结果通知书</w:t>
          </w:r>
          <w:r>
            <w:tab/>
          </w:r>
          <w:r>
            <w:fldChar w:fldCharType="begin"/>
          </w:r>
          <w:r>
            <w:instrText xml:space="preserve"> PAGEREF _Toc124346832 \h </w:instrText>
          </w:r>
          <w:r>
            <w:fldChar w:fldCharType="separate"/>
          </w:r>
          <w:r>
            <w:t>59</w:t>
          </w:r>
          <w:r>
            <w:fldChar w:fldCharType="end"/>
          </w:r>
          <w:r>
            <w:fldChar w:fldCharType="end"/>
          </w:r>
        </w:p>
        <w:p>
          <w:pPr>
            <w:pStyle w:val="12"/>
            <w:tabs>
              <w:tab w:val="right" w:leader="dot" w:pos="9736"/>
            </w:tabs>
            <w:rPr>
              <w:szCs w:val="22"/>
            </w:rPr>
          </w:pPr>
          <w:r>
            <w:fldChar w:fldCharType="begin"/>
          </w:r>
          <w:r>
            <w:instrText xml:space="preserve"> HYPERLINK \l "_Toc124346833" </w:instrText>
          </w:r>
          <w:r>
            <w:fldChar w:fldCharType="separate"/>
          </w:r>
          <w:r>
            <w:rPr>
              <w:rStyle w:val="16"/>
              <w:rFonts w:ascii="微软雅黑" w:hAnsi="微软雅黑" w:eastAsia="微软雅黑" w:cs="微软雅黑"/>
            </w:rPr>
            <w:t>4.2</w:t>
          </w:r>
          <w:r>
            <w:rPr>
              <w:rStyle w:val="16"/>
              <w:rFonts w:hint="eastAsia" w:ascii="微软雅黑" w:hAnsi="微软雅黑" w:eastAsia="微软雅黑" w:cs="微软雅黑"/>
            </w:rPr>
            <w:t>查看成交候选人公示</w:t>
          </w:r>
          <w:r>
            <w:tab/>
          </w:r>
          <w:r>
            <w:fldChar w:fldCharType="begin"/>
          </w:r>
          <w:r>
            <w:instrText xml:space="preserve"> PAGEREF _Toc124346833 \h </w:instrText>
          </w:r>
          <w:r>
            <w:fldChar w:fldCharType="separate"/>
          </w:r>
          <w:r>
            <w:t>60</w:t>
          </w:r>
          <w:r>
            <w:fldChar w:fldCharType="end"/>
          </w:r>
          <w:r>
            <w:fldChar w:fldCharType="end"/>
          </w:r>
        </w:p>
        <w:p>
          <w:pPr>
            <w:pStyle w:val="12"/>
            <w:tabs>
              <w:tab w:val="right" w:leader="dot" w:pos="9736"/>
            </w:tabs>
            <w:rPr>
              <w:szCs w:val="22"/>
            </w:rPr>
          </w:pPr>
          <w:r>
            <w:fldChar w:fldCharType="begin"/>
          </w:r>
          <w:r>
            <w:instrText xml:space="preserve"> HYPERLINK \l "_Toc124346834" </w:instrText>
          </w:r>
          <w:r>
            <w:fldChar w:fldCharType="separate"/>
          </w:r>
          <w:r>
            <w:rPr>
              <w:rStyle w:val="16"/>
              <w:rFonts w:ascii="微软雅黑" w:hAnsi="微软雅黑" w:eastAsia="微软雅黑" w:cs="微软雅黑"/>
            </w:rPr>
            <w:t>4.3</w:t>
          </w:r>
          <w:r>
            <w:rPr>
              <w:rStyle w:val="16"/>
              <w:rFonts w:hint="eastAsia" w:ascii="微软雅黑" w:hAnsi="微软雅黑" w:eastAsia="微软雅黑" w:cs="微软雅黑"/>
            </w:rPr>
            <w:t>查看成交结果公告</w:t>
          </w:r>
          <w:r>
            <w:tab/>
          </w:r>
          <w:r>
            <w:fldChar w:fldCharType="begin"/>
          </w:r>
          <w:r>
            <w:instrText xml:space="preserve"> PAGEREF _Toc124346834 \h </w:instrText>
          </w:r>
          <w:r>
            <w:fldChar w:fldCharType="separate"/>
          </w:r>
          <w:r>
            <w:t>60</w:t>
          </w:r>
          <w:r>
            <w:fldChar w:fldCharType="end"/>
          </w:r>
          <w:r>
            <w:fldChar w:fldCharType="end"/>
          </w:r>
        </w:p>
        <w:p>
          <w:pPr>
            <w:pStyle w:val="7"/>
            <w:tabs>
              <w:tab w:val="right" w:leader="dot" w:pos="9736"/>
            </w:tabs>
            <w:rPr>
              <w:szCs w:val="22"/>
            </w:rPr>
          </w:pPr>
          <w:r>
            <w:fldChar w:fldCharType="begin"/>
          </w:r>
          <w:r>
            <w:instrText xml:space="preserve"> HYPERLINK \l "_Toc124346835" </w:instrText>
          </w:r>
          <w:r>
            <w:fldChar w:fldCharType="separate"/>
          </w:r>
          <w:r>
            <w:rPr>
              <w:rStyle w:val="16"/>
              <w:rFonts w:hint="eastAsia" w:ascii="微软雅黑" w:hAnsi="微软雅黑" w:eastAsia="微软雅黑" w:cs="微软雅黑"/>
            </w:rPr>
            <w:t>入口</w:t>
          </w:r>
          <w:r>
            <w:rPr>
              <w:rStyle w:val="16"/>
              <w:rFonts w:ascii="微软雅黑" w:hAnsi="微软雅黑" w:eastAsia="微软雅黑" w:cs="微软雅黑"/>
            </w:rPr>
            <w:t>1</w:t>
          </w:r>
          <w:r>
            <w:rPr>
              <w:rStyle w:val="16"/>
              <w:rFonts w:hint="eastAsia" w:ascii="微软雅黑" w:hAnsi="微软雅黑" w:eastAsia="微软雅黑" w:cs="微软雅黑"/>
            </w:rPr>
            <w:t>：延长油田非招标采购电子交易平台首页</w:t>
          </w:r>
          <w:r>
            <w:tab/>
          </w:r>
          <w:r>
            <w:fldChar w:fldCharType="begin"/>
          </w:r>
          <w:r>
            <w:instrText xml:space="preserve"> PAGEREF _Toc124346835 \h </w:instrText>
          </w:r>
          <w:r>
            <w:fldChar w:fldCharType="separate"/>
          </w:r>
          <w:r>
            <w:t>60</w:t>
          </w:r>
          <w:r>
            <w:fldChar w:fldCharType="end"/>
          </w:r>
          <w:r>
            <w:fldChar w:fldCharType="end"/>
          </w:r>
        </w:p>
        <w:p>
          <w:pPr>
            <w:pStyle w:val="7"/>
            <w:tabs>
              <w:tab w:val="right" w:leader="dot" w:pos="9736"/>
            </w:tabs>
            <w:rPr>
              <w:szCs w:val="22"/>
            </w:rPr>
          </w:pPr>
          <w:r>
            <w:fldChar w:fldCharType="begin"/>
          </w:r>
          <w:r>
            <w:instrText xml:space="preserve"> HYPERLINK \l "_Toc124346836" </w:instrText>
          </w:r>
          <w:r>
            <w:fldChar w:fldCharType="separate"/>
          </w:r>
          <w:r>
            <w:rPr>
              <w:rStyle w:val="16"/>
              <w:rFonts w:hint="eastAsia" w:ascii="微软雅黑" w:hAnsi="微软雅黑" w:eastAsia="微软雅黑" w:cs="微软雅黑"/>
            </w:rPr>
            <w:t>入口</w:t>
          </w:r>
          <w:r>
            <w:rPr>
              <w:rStyle w:val="16"/>
              <w:rFonts w:ascii="微软雅黑" w:hAnsi="微软雅黑" w:eastAsia="微软雅黑" w:cs="微软雅黑"/>
            </w:rPr>
            <w:t>2</w:t>
          </w:r>
          <w:r>
            <w:rPr>
              <w:rStyle w:val="16"/>
              <w:rFonts w:hint="eastAsia" w:ascii="微软雅黑" w:hAnsi="微软雅黑" w:eastAsia="微软雅黑" w:cs="微软雅黑"/>
            </w:rPr>
            <w:t>：【正在响应的项目】</w:t>
          </w:r>
          <w:r>
            <w:tab/>
          </w:r>
          <w:r>
            <w:fldChar w:fldCharType="begin"/>
          </w:r>
          <w:r>
            <w:instrText xml:space="preserve"> PAGEREF _Toc124346836 \h </w:instrText>
          </w:r>
          <w:r>
            <w:fldChar w:fldCharType="separate"/>
          </w:r>
          <w:r>
            <w:t>61</w:t>
          </w:r>
          <w:r>
            <w:fldChar w:fldCharType="end"/>
          </w:r>
          <w:r>
            <w:fldChar w:fldCharType="end"/>
          </w:r>
        </w:p>
        <w:p>
          <w:pPr>
            <w:pStyle w:val="12"/>
            <w:tabs>
              <w:tab w:val="right" w:leader="dot" w:pos="9736"/>
            </w:tabs>
            <w:rPr>
              <w:szCs w:val="22"/>
            </w:rPr>
          </w:pPr>
          <w:r>
            <w:fldChar w:fldCharType="begin"/>
          </w:r>
          <w:r>
            <w:instrText xml:space="preserve"> HYPERLINK \l "_Toc124346837" </w:instrText>
          </w:r>
          <w:r>
            <w:fldChar w:fldCharType="separate"/>
          </w:r>
          <w:r>
            <w:rPr>
              <w:rStyle w:val="16"/>
              <w:rFonts w:ascii="微软雅黑" w:hAnsi="微软雅黑" w:eastAsia="微软雅黑" w:cs="微软雅黑"/>
            </w:rPr>
            <w:t>4.4</w:t>
          </w:r>
          <w:r>
            <w:rPr>
              <w:rStyle w:val="16"/>
              <w:rFonts w:hint="eastAsia" w:ascii="微软雅黑" w:hAnsi="微软雅黑" w:eastAsia="微软雅黑" w:cs="微软雅黑"/>
            </w:rPr>
            <w:t>查看通知书</w:t>
          </w:r>
          <w:r>
            <w:tab/>
          </w:r>
          <w:r>
            <w:fldChar w:fldCharType="begin"/>
          </w:r>
          <w:r>
            <w:instrText xml:space="preserve"> PAGEREF _Toc124346837 \h </w:instrText>
          </w:r>
          <w:r>
            <w:fldChar w:fldCharType="separate"/>
          </w:r>
          <w:r>
            <w:t>62</w:t>
          </w:r>
          <w:r>
            <w:fldChar w:fldCharType="end"/>
          </w:r>
          <w:r>
            <w:fldChar w:fldCharType="end"/>
          </w:r>
        </w:p>
        <w:p>
          <w:pPr>
            <w:pStyle w:val="11"/>
            <w:tabs>
              <w:tab w:val="right" w:leader="dot" w:pos="9736"/>
            </w:tabs>
            <w:rPr>
              <w:szCs w:val="22"/>
            </w:rPr>
          </w:pPr>
          <w:r>
            <w:fldChar w:fldCharType="begin"/>
          </w:r>
          <w:r>
            <w:instrText xml:space="preserve"> HYPERLINK \l "_Toc124346838" </w:instrText>
          </w:r>
          <w:r>
            <w:fldChar w:fldCharType="separate"/>
          </w:r>
          <w:r>
            <w:rPr>
              <w:rStyle w:val="16"/>
              <w:rFonts w:hint="eastAsia" w:ascii="微软雅黑" w:hAnsi="微软雅黑" w:eastAsia="微软雅黑" w:cs="微软雅黑"/>
            </w:rPr>
            <w:t>五、履约阶段</w:t>
          </w:r>
          <w:r>
            <w:tab/>
          </w:r>
          <w:r>
            <w:fldChar w:fldCharType="begin"/>
          </w:r>
          <w:r>
            <w:instrText xml:space="preserve"> PAGEREF _Toc124346838 \h </w:instrText>
          </w:r>
          <w:r>
            <w:fldChar w:fldCharType="separate"/>
          </w:r>
          <w:r>
            <w:t>63</w:t>
          </w:r>
          <w:r>
            <w:fldChar w:fldCharType="end"/>
          </w:r>
          <w:r>
            <w:fldChar w:fldCharType="end"/>
          </w:r>
        </w:p>
        <w:p>
          <w:pPr>
            <w:pStyle w:val="12"/>
            <w:tabs>
              <w:tab w:val="right" w:leader="dot" w:pos="9736"/>
            </w:tabs>
            <w:rPr>
              <w:szCs w:val="22"/>
            </w:rPr>
          </w:pPr>
          <w:r>
            <w:fldChar w:fldCharType="begin"/>
          </w:r>
          <w:r>
            <w:instrText xml:space="preserve"> HYPERLINK \l "_Toc124346839" </w:instrText>
          </w:r>
          <w:r>
            <w:fldChar w:fldCharType="separate"/>
          </w:r>
          <w:r>
            <w:rPr>
              <w:rStyle w:val="16"/>
              <w:rFonts w:ascii="微软雅黑" w:hAnsi="微软雅黑" w:eastAsia="微软雅黑" w:cs="微软雅黑"/>
            </w:rPr>
            <w:t>5.1</w:t>
          </w:r>
          <w:r>
            <w:rPr>
              <w:rStyle w:val="16"/>
              <w:rFonts w:hint="eastAsia" w:ascii="微软雅黑" w:hAnsi="微软雅黑" w:eastAsia="微软雅黑" w:cs="微软雅黑"/>
            </w:rPr>
            <w:t>签订合同</w:t>
          </w:r>
          <w:r>
            <w:tab/>
          </w:r>
          <w:r>
            <w:fldChar w:fldCharType="begin"/>
          </w:r>
          <w:r>
            <w:instrText xml:space="preserve"> PAGEREF _Toc124346839 \h </w:instrText>
          </w:r>
          <w:r>
            <w:fldChar w:fldCharType="separate"/>
          </w:r>
          <w:r>
            <w:t>63</w:t>
          </w:r>
          <w:r>
            <w:fldChar w:fldCharType="end"/>
          </w:r>
          <w:r>
            <w:fldChar w:fldCharType="end"/>
          </w:r>
        </w:p>
        <w:p>
          <w:pPr>
            <w:pStyle w:val="12"/>
            <w:tabs>
              <w:tab w:val="right" w:leader="dot" w:pos="9736"/>
            </w:tabs>
            <w:rPr>
              <w:szCs w:val="22"/>
            </w:rPr>
          </w:pPr>
          <w:r>
            <w:fldChar w:fldCharType="begin"/>
          </w:r>
          <w:r>
            <w:instrText xml:space="preserve"> HYPERLINK \l "_Toc124346840" </w:instrText>
          </w:r>
          <w:r>
            <w:fldChar w:fldCharType="separate"/>
          </w:r>
          <w:r>
            <w:rPr>
              <w:rStyle w:val="16"/>
              <w:rFonts w:ascii="微软雅黑" w:hAnsi="微软雅黑" w:eastAsia="微软雅黑" w:cs="微软雅黑"/>
            </w:rPr>
            <w:t>5.2</w:t>
          </w:r>
          <w:r>
            <w:rPr>
              <w:rStyle w:val="16"/>
              <w:rFonts w:hint="eastAsia" w:ascii="微软雅黑" w:hAnsi="微软雅黑" w:eastAsia="微软雅黑" w:cs="微软雅黑"/>
            </w:rPr>
            <w:t>查看成交供应商评价</w:t>
          </w:r>
          <w:r>
            <w:tab/>
          </w:r>
          <w:r>
            <w:fldChar w:fldCharType="begin"/>
          </w:r>
          <w:r>
            <w:instrText xml:space="preserve"> PAGEREF _Toc124346840 \h </w:instrText>
          </w:r>
          <w:r>
            <w:fldChar w:fldCharType="separate"/>
          </w:r>
          <w:r>
            <w:t>64</w:t>
          </w:r>
          <w:r>
            <w:fldChar w:fldCharType="end"/>
          </w:r>
          <w:r>
            <w:fldChar w:fldCharType="end"/>
          </w:r>
        </w:p>
        <w:p>
          <w:pPr>
            <w:pStyle w:val="12"/>
            <w:tabs>
              <w:tab w:val="right" w:leader="dot" w:pos="9736"/>
            </w:tabs>
            <w:rPr>
              <w:szCs w:val="22"/>
            </w:rPr>
          </w:pPr>
          <w:r>
            <w:fldChar w:fldCharType="begin"/>
          </w:r>
          <w:r>
            <w:instrText xml:space="preserve"> HYPERLINK \l "_Toc124346841" </w:instrText>
          </w:r>
          <w:r>
            <w:fldChar w:fldCharType="separate"/>
          </w:r>
          <w:r>
            <w:rPr>
              <w:rStyle w:val="16"/>
              <w:rFonts w:ascii="微软雅黑" w:hAnsi="微软雅黑" w:eastAsia="微软雅黑" w:cs="微软雅黑"/>
            </w:rPr>
            <w:t>5.3</w:t>
          </w:r>
          <w:r>
            <w:rPr>
              <w:rStyle w:val="16"/>
              <w:rFonts w:hint="eastAsia" w:ascii="微软雅黑" w:hAnsi="微软雅黑" w:eastAsia="微软雅黑" w:cs="微软雅黑"/>
              <w:highlight w:val="yellow"/>
            </w:rPr>
            <w:t>保证金退还确认</w:t>
          </w:r>
          <w:r>
            <w:tab/>
          </w:r>
          <w:r>
            <w:fldChar w:fldCharType="begin"/>
          </w:r>
          <w:r>
            <w:instrText xml:space="preserve"> PAGEREF _Toc124346841 \h </w:instrText>
          </w:r>
          <w:r>
            <w:fldChar w:fldCharType="separate"/>
          </w:r>
          <w:r>
            <w:t>65</w:t>
          </w:r>
          <w:r>
            <w:fldChar w:fldCharType="end"/>
          </w:r>
          <w:r>
            <w:fldChar w:fldCharType="end"/>
          </w:r>
        </w:p>
        <w:p>
          <w:pPr>
            <w:pStyle w:val="12"/>
            <w:tabs>
              <w:tab w:val="right" w:leader="dot" w:pos="9736"/>
            </w:tabs>
            <w:rPr>
              <w:szCs w:val="22"/>
            </w:rPr>
          </w:pPr>
          <w:r>
            <w:fldChar w:fldCharType="begin"/>
          </w:r>
          <w:r>
            <w:instrText xml:space="preserve"> HYPERLINK \l "_Toc124346842" </w:instrText>
          </w:r>
          <w:r>
            <w:fldChar w:fldCharType="separate"/>
          </w:r>
          <w:r>
            <w:rPr>
              <w:rStyle w:val="16"/>
              <w:rFonts w:ascii="微软雅黑" w:hAnsi="微软雅黑" w:eastAsia="微软雅黑" w:cs="微软雅黑"/>
            </w:rPr>
            <w:t>5.4</w:t>
          </w:r>
          <w:r>
            <w:rPr>
              <w:rStyle w:val="16"/>
              <w:rFonts w:hint="eastAsia" w:ascii="微软雅黑" w:hAnsi="微软雅黑" w:eastAsia="微软雅黑" w:cs="微软雅黑"/>
            </w:rPr>
            <w:t>异议与答复</w:t>
          </w:r>
          <w:r>
            <w:tab/>
          </w:r>
          <w:r>
            <w:fldChar w:fldCharType="begin"/>
          </w:r>
          <w:r>
            <w:instrText xml:space="preserve"> PAGEREF _Toc124346842 \h </w:instrText>
          </w:r>
          <w:r>
            <w:fldChar w:fldCharType="separate"/>
          </w:r>
          <w:r>
            <w:t>66</w:t>
          </w:r>
          <w:r>
            <w:fldChar w:fldCharType="end"/>
          </w:r>
          <w:r>
            <w:fldChar w:fldCharType="end"/>
          </w:r>
        </w:p>
        <w:p>
          <w:pPr>
            <w:pStyle w:val="11"/>
            <w:tabs>
              <w:tab w:val="right" w:leader="dot" w:pos="9736"/>
            </w:tabs>
            <w:rPr>
              <w:szCs w:val="22"/>
            </w:rPr>
          </w:pPr>
          <w:r>
            <w:fldChar w:fldCharType="begin"/>
          </w:r>
          <w:r>
            <w:instrText xml:space="preserve"> HYPERLINK \l "_Toc124346843" </w:instrText>
          </w:r>
          <w:r>
            <w:fldChar w:fldCharType="separate"/>
          </w:r>
          <w:r>
            <w:rPr>
              <w:rStyle w:val="16"/>
              <w:rFonts w:hint="eastAsia" w:ascii="微软雅黑" w:hAnsi="微软雅黑" w:eastAsia="微软雅黑" w:cs="微软雅黑"/>
            </w:rPr>
            <w:t>六、其他系统管理方法</w:t>
          </w:r>
          <w:r>
            <w:tab/>
          </w:r>
          <w:r>
            <w:fldChar w:fldCharType="begin"/>
          </w:r>
          <w:r>
            <w:instrText xml:space="preserve"> PAGEREF _Toc124346843 \h </w:instrText>
          </w:r>
          <w:r>
            <w:fldChar w:fldCharType="separate"/>
          </w:r>
          <w:r>
            <w:t>68</w:t>
          </w:r>
          <w:r>
            <w:fldChar w:fldCharType="end"/>
          </w:r>
          <w:r>
            <w:fldChar w:fldCharType="end"/>
          </w:r>
        </w:p>
        <w:p>
          <w:pPr>
            <w:pStyle w:val="12"/>
            <w:tabs>
              <w:tab w:val="right" w:leader="dot" w:pos="9736"/>
            </w:tabs>
            <w:rPr>
              <w:szCs w:val="22"/>
            </w:rPr>
          </w:pPr>
          <w:r>
            <w:fldChar w:fldCharType="begin"/>
          </w:r>
          <w:r>
            <w:instrText xml:space="preserve"> HYPERLINK \l "_Toc124346844" </w:instrText>
          </w:r>
          <w:r>
            <w:fldChar w:fldCharType="separate"/>
          </w:r>
          <w:r>
            <w:rPr>
              <w:rStyle w:val="16"/>
              <w:rFonts w:ascii="微软雅黑" w:hAnsi="微软雅黑" w:eastAsia="微软雅黑" w:cs="微软雅黑"/>
            </w:rPr>
            <w:t>6.1</w:t>
          </w:r>
          <w:r>
            <w:rPr>
              <w:rStyle w:val="16"/>
              <w:rFonts w:hint="eastAsia" w:ascii="微软雅黑" w:hAnsi="微软雅黑" w:eastAsia="微软雅黑" w:cs="微软雅黑"/>
            </w:rPr>
            <w:t>添加与管理员工账号</w:t>
          </w:r>
          <w:r>
            <w:tab/>
          </w:r>
          <w:r>
            <w:fldChar w:fldCharType="begin"/>
          </w:r>
          <w:r>
            <w:instrText xml:space="preserve"> PAGEREF _Toc124346844 \h </w:instrText>
          </w:r>
          <w:r>
            <w:fldChar w:fldCharType="separate"/>
          </w:r>
          <w:r>
            <w:t>68</w:t>
          </w:r>
          <w:r>
            <w:fldChar w:fldCharType="end"/>
          </w:r>
          <w:r>
            <w:fldChar w:fldCharType="end"/>
          </w:r>
        </w:p>
        <w:p>
          <w:pPr>
            <w:pStyle w:val="7"/>
            <w:tabs>
              <w:tab w:val="right" w:leader="dot" w:pos="9736"/>
            </w:tabs>
            <w:rPr>
              <w:szCs w:val="22"/>
            </w:rPr>
          </w:pPr>
          <w:r>
            <w:fldChar w:fldCharType="begin"/>
          </w:r>
          <w:r>
            <w:instrText xml:space="preserve"> HYPERLINK \l "_Toc124346845" </w:instrText>
          </w:r>
          <w:r>
            <w:fldChar w:fldCharType="separate"/>
          </w:r>
          <w:r>
            <w:rPr>
              <w:rStyle w:val="16"/>
              <w:rFonts w:ascii="微软雅黑" w:hAnsi="微软雅黑" w:eastAsia="微软雅黑" w:cs="微软雅黑"/>
            </w:rPr>
            <w:t>6.1.1</w:t>
          </w:r>
          <w:r>
            <w:rPr>
              <w:rStyle w:val="16"/>
              <w:rFonts w:hint="eastAsia" w:ascii="微软雅黑" w:hAnsi="微软雅黑" w:eastAsia="微软雅黑" w:cs="微软雅黑"/>
            </w:rPr>
            <w:t>组织人员信息维护</w:t>
          </w:r>
          <w:r>
            <w:tab/>
          </w:r>
          <w:r>
            <w:fldChar w:fldCharType="begin"/>
          </w:r>
          <w:r>
            <w:instrText xml:space="preserve"> PAGEREF _Toc124346845 \h </w:instrText>
          </w:r>
          <w:r>
            <w:fldChar w:fldCharType="separate"/>
          </w:r>
          <w:r>
            <w:t>68</w:t>
          </w:r>
          <w:r>
            <w:fldChar w:fldCharType="end"/>
          </w:r>
          <w:r>
            <w:fldChar w:fldCharType="end"/>
          </w:r>
        </w:p>
        <w:p>
          <w:pPr>
            <w:pStyle w:val="7"/>
            <w:tabs>
              <w:tab w:val="right" w:leader="dot" w:pos="9736"/>
            </w:tabs>
            <w:rPr>
              <w:szCs w:val="22"/>
            </w:rPr>
          </w:pPr>
          <w:r>
            <w:fldChar w:fldCharType="begin"/>
          </w:r>
          <w:r>
            <w:instrText xml:space="preserve"> HYPERLINK \l "_Toc124346846" </w:instrText>
          </w:r>
          <w:r>
            <w:fldChar w:fldCharType="separate"/>
          </w:r>
          <w:r>
            <w:rPr>
              <w:rStyle w:val="16"/>
              <w:rFonts w:ascii="微软雅黑" w:hAnsi="微软雅黑" w:eastAsia="微软雅黑" w:cs="微软雅黑"/>
            </w:rPr>
            <w:t>6.1.2</w:t>
          </w:r>
          <w:r>
            <w:rPr>
              <w:rStyle w:val="16"/>
              <w:rFonts w:hint="eastAsia" w:ascii="微软雅黑" w:hAnsi="微软雅黑" w:eastAsia="微软雅黑" w:cs="微软雅黑"/>
            </w:rPr>
            <w:t>角色管理</w:t>
          </w:r>
          <w:r>
            <w:tab/>
          </w:r>
          <w:r>
            <w:fldChar w:fldCharType="begin"/>
          </w:r>
          <w:r>
            <w:instrText xml:space="preserve"> PAGEREF _Toc124346846 \h </w:instrText>
          </w:r>
          <w:r>
            <w:fldChar w:fldCharType="separate"/>
          </w:r>
          <w:r>
            <w:t>73</w:t>
          </w:r>
          <w:r>
            <w:fldChar w:fldCharType="end"/>
          </w:r>
          <w:r>
            <w:fldChar w:fldCharType="end"/>
          </w:r>
        </w:p>
        <w:p>
          <w:pPr>
            <w:pStyle w:val="7"/>
            <w:tabs>
              <w:tab w:val="right" w:leader="dot" w:pos="9736"/>
            </w:tabs>
            <w:rPr>
              <w:szCs w:val="22"/>
            </w:rPr>
          </w:pPr>
          <w:r>
            <w:fldChar w:fldCharType="begin"/>
          </w:r>
          <w:r>
            <w:instrText xml:space="preserve"> HYPERLINK \l "_Toc124346847" </w:instrText>
          </w:r>
          <w:r>
            <w:fldChar w:fldCharType="separate"/>
          </w:r>
          <w:r>
            <w:rPr>
              <w:rStyle w:val="16"/>
              <w:rFonts w:ascii="微软雅黑" w:hAnsi="微软雅黑" w:eastAsia="微软雅黑" w:cs="微软雅黑"/>
            </w:rPr>
            <w:t>6.1.3</w:t>
          </w:r>
          <w:r>
            <w:rPr>
              <w:rStyle w:val="16"/>
              <w:rFonts w:hint="eastAsia" w:ascii="微软雅黑" w:hAnsi="微软雅黑" w:eastAsia="微软雅黑" w:cs="微软雅黑"/>
            </w:rPr>
            <w:t>部门管理</w:t>
          </w:r>
          <w:r>
            <w:tab/>
          </w:r>
          <w:r>
            <w:fldChar w:fldCharType="begin"/>
          </w:r>
          <w:r>
            <w:instrText xml:space="preserve"> PAGEREF _Toc124346847 \h </w:instrText>
          </w:r>
          <w:r>
            <w:fldChar w:fldCharType="separate"/>
          </w:r>
          <w:r>
            <w:t>74</w:t>
          </w:r>
          <w:r>
            <w:fldChar w:fldCharType="end"/>
          </w:r>
          <w:r>
            <w:fldChar w:fldCharType="end"/>
          </w:r>
        </w:p>
        <w:p>
          <w:pPr>
            <w:pStyle w:val="12"/>
            <w:tabs>
              <w:tab w:val="right" w:leader="dot" w:pos="9736"/>
            </w:tabs>
            <w:rPr>
              <w:szCs w:val="22"/>
            </w:rPr>
          </w:pPr>
          <w:r>
            <w:fldChar w:fldCharType="begin"/>
          </w:r>
          <w:r>
            <w:instrText xml:space="preserve"> HYPERLINK \l "_Toc124346848" </w:instrText>
          </w:r>
          <w:r>
            <w:fldChar w:fldCharType="separate"/>
          </w:r>
          <w:r>
            <w:rPr>
              <w:rStyle w:val="16"/>
              <w:rFonts w:ascii="微软雅黑" w:hAnsi="微软雅黑" w:eastAsia="微软雅黑" w:cs="微软雅黑"/>
            </w:rPr>
            <w:t>6.2</w:t>
          </w:r>
          <w:r>
            <w:rPr>
              <w:rStyle w:val="16"/>
              <w:rFonts w:hint="eastAsia" w:ascii="微软雅黑" w:hAnsi="微软雅黑" w:eastAsia="微软雅黑" w:cs="微软雅黑"/>
            </w:rPr>
            <w:t>添加银行账户</w:t>
          </w:r>
          <w:r>
            <w:tab/>
          </w:r>
          <w:r>
            <w:fldChar w:fldCharType="begin"/>
          </w:r>
          <w:r>
            <w:instrText xml:space="preserve"> PAGEREF _Toc124346848 \h </w:instrText>
          </w:r>
          <w:r>
            <w:fldChar w:fldCharType="separate"/>
          </w:r>
          <w:r>
            <w:t>75</w:t>
          </w:r>
          <w:r>
            <w:fldChar w:fldCharType="end"/>
          </w:r>
          <w:r>
            <w:fldChar w:fldCharType="end"/>
          </w:r>
        </w:p>
        <w:p>
          <w:pPr>
            <w:pStyle w:val="12"/>
            <w:tabs>
              <w:tab w:val="right" w:leader="dot" w:pos="9736"/>
            </w:tabs>
            <w:rPr>
              <w:szCs w:val="22"/>
            </w:rPr>
          </w:pPr>
          <w:r>
            <w:fldChar w:fldCharType="begin"/>
          </w:r>
          <w:r>
            <w:instrText xml:space="preserve"> HYPERLINK \l "_Toc124346849" </w:instrText>
          </w:r>
          <w:r>
            <w:fldChar w:fldCharType="separate"/>
          </w:r>
          <w:r>
            <w:rPr>
              <w:rStyle w:val="16"/>
              <w:rFonts w:ascii="微软雅黑" w:hAnsi="微软雅黑" w:eastAsia="微软雅黑" w:cs="微软雅黑"/>
            </w:rPr>
            <w:t>6.3</w:t>
          </w:r>
          <w:r>
            <w:rPr>
              <w:rStyle w:val="16"/>
              <w:rFonts w:hint="eastAsia" w:ascii="微软雅黑" w:hAnsi="微软雅黑" w:eastAsia="微软雅黑" w:cs="微软雅黑"/>
            </w:rPr>
            <w:t>发票信息管理</w:t>
          </w:r>
          <w:r>
            <w:tab/>
          </w:r>
          <w:r>
            <w:fldChar w:fldCharType="begin"/>
          </w:r>
          <w:r>
            <w:instrText xml:space="preserve"> PAGEREF _Toc124346849 \h </w:instrText>
          </w:r>
          <w:r>
            <w:fldChar w:fldCharType="separate"/>
          </w:r>
          <w:r>
            <w:t>76</w:t>
          </w:r>
          <w:r>
            <w:fldChar w:fldCharType="end"/>
          </w:r>
          <w:r>
            <w:fldChar w:fldCharType="end"/>
          </w:r>
        </w:p>
        <w:p>
          <w:pPr>
            <w:pStyle w:val="19"/>
            <w:tabs>
              <w:tab w:val="right" w:leader="dot" w:pos="9746"/>
            </w:tabs>
            <w:ind w:left="420"/>
            <w:rPr>
              <w:rFonts w:ascii="微软雅黑" w:hAnsi="微软雅黑" w:eastAsia="微软雅黑" w:cs="微软雅黑"/>
              <w:kern w:val="2"/>
            </w:rPr>
          </w:pPr>
          <w:r>
            <w:rPr>
              <w:rFonts w:ascii="微软雅黑" w:hAnsi="微软雅黑" w:eastAsia="微软雅黑" w:cs="微软雅黑"/>
              <w:kern w:val="2"/>
            </w:rPr>
            <w:fldChar w:fldCharType="end"/>
          </w:r>
        </w:p>
      </w:sdtContent>
    </w:sdt>
    <w:p>
      <w:pPr>
        <w:pStyle w:val="19"/>
        <w:tabs>
          <w:tab w:val="right" w:leader="dot" w:pos="9746"/>
        </w:tabs>
        <w:ind w:left="420"/>
        <w:rPr>
          <w:rFonts w:ascii="微软雅黑" w:hAnsi="微软雅黑" w:eastAsia="微软雅黑" w:cs="微软雅黑"/>
          <w:kern w:val="2"/>
        </w:rPr>
      </w:pPr>
    </w:p>
    <w:p>
      <w:pPr>
        <w:pStyle w:val="2"/>
        <w:rPr>
          <w:rFonts w:ascii="微软雅黑" w:hAnsi="微软雅黑" w:eastAsia="微软雅黑" w:cs="微软雅黑"/>
        </w:rPr>
      </w:pPr>
      <w:bookmarkStart w:id="0" w:name="_Toc124346786"/>
      <w:bookmarkStart w:id="1" w:name="_Toc16414"/>
      <w:bookmarkStart w:id="2" w:name="_Toc146_WPSOffice_Level2"/>
      <w:r>
        <w:rPr>
          <w:rFonts w:hint="eastAsia" w:ascii="微软雅黑" w:hAnsi="微软雅黑" w:eastAsia="微软雅黑" w:cs="微软雅黑"/>
        </w:rPr>
        <w:t>前言</w:t>
      </w:r>
      <w:bookmarkEnd w:id="0"/>
    </w:p>
    <w:p>
      <w:pPr>
        <w:pStyle w:val="17"/>
        <w:ind w:firstLine="480"/>
        <w:jc w:val="left"/>
        <w:rPr>
          <w:rFonts w:ascii="微软雅黑" w:hAnsi="微软雅黑" w:eastAsia="微软雅黑" w:cs="微软雅黑"/>
          <w:sz w:val="24"/>
        </w:rPr>
      </w:pPr>
      <w:r>
        <w:rPr>
          <w:rFonts w:hint="eastAsia" w:ascii="微软雅黑" w:hAnsi="微软雅黑" w:eastAsia="微软雅黑" w:cs="微软雅黑"/>
          <w:sz w:val="24"/>
        </w:rPr>
        <w:t>1.登录延长油田非招标采购电子交易平台请使用win7以上操作系统，浏览器建议使用：</w:t>
      </w:r>
      <w:r>
        <w:rPr>
          <w:rFonts w:hint="eastAsia" w:ascii="微软雅黑" w:hAnsi="微软雅黑" w:eastAsia="微软雅黑" w:cs="微软雅黑"/>
          <w:color w:val="FF0000"/>
          <w:sz w:val="24"/>
        </w:rPr>
        <w:t>IE9以上版本、360极速模式、谷歌chrome，显示器分辨率推荐使用：1920*768。</w:t>
      </w:r>
    </w:p>
    <w:p>
      <w:pPr>
        <w:snapToGrid w:val="0"/>
        <w:spacing w:line="360" w:lineRule="auto"/>
        <w:ind w:firstLine="480" w:firstLineChars="200"/>
        <w:jc w:val="left"/>
        <w:rPr>
          <w:rFonts w:ascii="微软雅黑" w:hAnsi="微软雅黑" w:eastAsia="微软雅黑" w:cs="微软雅黑"/>
        </w:rPr>
      </w:pPr>
      <w:r>
        <w:rPr>
          <w:rFonts w:hint="eastAsia" w:ascii="微软雅黑" w:hAnsi="微软雅黑" w:eastAsia="微软雅黑" w:cs="微软雅黑"/>
          <w:sz w:val="24"/>
        </w:rPr>
        <w:t>2.本操作手册仅供在本平台注册过供应商角色的用户使用，供应商</w:t>
      </w:r>
      <w:r>
        <w:rPr>
          <w:rFonts w:hint="eastAsia" w:ascii="微软雅黑" w:hAnsi="微软雅黑" w:eastAsia="微软雅黑" w:cs="微软雅黑"/>
          <w:sz w:val="24"/>
          <w:szCs w:val="32"/>
        </w:rPr>
        <w:t>使用本平台的所有方法，均可在本手册查询到，如若还有不明之处，可以联系技术支持人员。</w:t>
      </w:r>
    </w:p>
    <w:p>
      <w:pPr>
        <w:pStyle w:val="2"/>
        <w:rPr>
          <w:rFonts w:ascii="微软雅黑" w:hAnsi="微软雅黑" w:eastAsia="微软雅黑" w:cs="微软雅黑"/>
        </w:rPr>
      </w:pPr>
      <w:bookmarkStart w:id="3" w:name="_Toc124346787"/>
      <w:r>
        <w:rPr>
          <w:rFonts w:hint="eastAsia" w:ascii="微软雅黑" w:hAnsi="微软雅黑" w:eastAsia="微软雅黑" w:cs="微软雅黑"/>
        </w:rPr>
        <w:t>一、响应阶段</w:t>
      </w:r>
      <w:bookmarkEnd w:id="1"/>
      <w:bookmarkEnd w:id="3"/>
    </w:p>
    <w:bookmarkEnd w:id="2"/>
    <w:p>
      <w:pPr>
        <w:pStyle w:val="3"/>
        <w:rPr>
          <w:rFonts w:ascii="微软雅黑" w:hAnsi="微软雅黑" w:eastAsia="微软雅黑" w:cs="微软雅黑"/>
        </w:rPr>
      </w:pPr>
      <w:bookmarkStart w:id="4" w:name="_Toc6508"/>
      <w:bookmarkStart w:id="5" w:name="_Toc124346788"/>
      <w:r>
        <w:rPr>
          <w:rFonts w:hint="eastAsia" w:ascii="微软雅黑" w:hAnsi="微软雅黑" w:eastAsia="微软雅黑" w:cs="微软雅黑"/>
        </w:rPr>
        <w:t>1.1</w:t>
      </w:r>
      <w:bookmarkEnd w:id="4"/>
      <w:r>
        <w:rPr>
          <w:rFonts w:hint="eastAsia" w:ascii="微软雅黑" w:hAnsi="微软雅黑" w:eastAsia="微软雅黑" w:cs="微软雅黑"/>
        </w:rPr>
        <w:t>领购标书</w:t>
      </w:r>
      <w:bookmarkEnd w:id="5"/>
    </w:p>
    <w:p>
      <w:pPr>
        <w:ind w:firstLine="480" w:firstLineChars="200"/>
      </w:pPr>
      <w:r>
        <w:rPr>
          <w:rFonts w:hint="eastAsia" w:ascii="微软雅黑" w:hAnsi="微软雅黑" w:eastAsia="微软雅黑" w:cs="微软雅黑"/>
          <w:color w:val="FF0000"/>
          <w:sz w:val="24"/>
          <w:szCs w:val="32"/>
        </w:rPr>
        <w:t>只有延长油田非采购招标电子交易平台用户可以在本平台报名领购标书，请先注册（注册方法详见“注册与登录”说明），再报名领购标书。</w:t>
      </w:r>
    </w:p>
    <w:p>
      <w:pPr>
        <w:pStyle w:val="4"/>
        <w:rPr>
          <w:rFonts w:ascii="微软雅黑" w:hAnsi="微软雅黑" w:eastAsia="微软雅黑" w:cs="微软雅黑"/>
        </w:rPr>
      </w:pPr>
      <w:bookmarkStart w:id="6" w:name="_Toc124346789"/>
      <w:r>
        <w:rPr>
          <w:rFonts w:hint="eastAsia" w:ascii="微软雅黑" w:hAnsi="微软雅黑" w:eastAsia="微软雅黑" w:cs="微软雅黑"/>
        </w:rPr>
        <w:t>1.1.1响应报名</w:t>
      </w:r>
      <w:bookmarkEnd w:id="6"/>
    </w:p>
    <w:p>
      <w:pPr>
        <w:pStyle w:val="5"/>
        <w:rPr>
          <w:rFonts w:ascii="微软雅黑" w:hAnsi="微软雅黑" w:eastAsia="微软雅黑" w:cs="微软雅黑"/>
          <w:sz w:val="24"/>
          <w:szCs w:val="32"/>
        </w:rPr>
      </w:pPr>
      <w:r>
        <w:rPr>
          <w:rFonts w:hint="eastAsia" w:ascii="微软雅黑" w:hAnsi="微软雅黑" w:eastAsia="微软雅黑" w:cs="微软雅黑"/>
        </w:rPr>
        <w:t>第1步：进入响应报名页面</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采购公告、资格预审公告有以下两个报名入口：</w:t>
      </w:r>
    </w:p>
    <w:p>
      <w:pPr>
        <w:pStyle w:val="6"/>
        <w:rPr>
          <w:rFonts w:ascii="微软雅黑" w:hAnsi="微软雅黑" w:eastAsia="微软雅黑" w:cs="微软雅黑"/>
        </w:rPr>
      </w:pPr>
      <w:bookmarkStart w:id="7" w:name="_Toc13767"/>
      <w:r>
        <w:rPr>
          <w:rFonts w:hint="eastAsia" w:ascii="微软雅黑" w:hAnsi="微软雅黑" w:eastAsia="微软雅黑" w:cs="微软雅黑"/>
        </w:rPr>
        <w:t>入口1：延长油田非招标采购电子交易平台首页</w:t>
      </w:r>
      <w:bookmarkEnd w:id="7"/>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1.打开延长油田非招标采购电子交易平台，在采购公告/变更公告栏中查找需要报名的公告，点击“领取采购文件”可领购标书；也可点开公告标题进入查看公告详情，点击“领购标书”；</w:t>
      </w:r>
    </w:p>
    <w:p>
      <w:pPr>
        <w:jc w:val="center"/>
        <w:rPr>
          <w:rFonts w:ascii="微软雅黑" w:hAnsi="微软雅黑" w:eastAsia="微软雅黑" w:cs="微软雅黑"/>
        </w:rPr>
      </w:pPr>
      <w:r>
        <w:drawing>
          <wp:inline distT="0" distB="0" distL="0" distR="0">
            <wp:extent cx="5486400" cy="2682875"/>
            <wp:effectExtent l="0" t="0" r="0" b="317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9"/>
                    <a:stretch>
                      <a:fillRect/>
                    </a:stretch>
                  </pic:blipFill>
                  <pic:spPr>
                    <a:xfrm>
                      <a:off x="0" y="0"/>
                      <a:ext cx="5486400" cy="2682875"/>
                    </a:xfrm>
                    <a:prstGeom prst="rect">
                      <a:avLst/>
                    </a:prstGeom>
                  </pic:spPr>
                </pic:pic>
              </a:graphicData>
            </a:graphic>
          </wp:inline>
        </w:drawing>
      </w:r>
    </w:p>
    <w:p>
      <w:pPr>
        <w:jc w:val="center"/>
      </w:pPr>
      <w:r>
        <w:drawing>
          <wp:inline distT="0" distB="0" distL="0" distR="0">
            <wp:extent cx="5486400" cy="2682875"/>
            <wp:effectExtent l="0" t="0" r="0" b="317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0"/>
                    <a:stretch>
                      <a:fillRect/>
                    </a:stretch>
                  </pic:blipFill>
                  <pic:spPr>
                    <a:xfrm>
                      <a:off x="0" y="0"/>
                      <a:ext cx="5486400" cy="2682875"/>
                    </a:xfrm>
                    <a:prstGeom prst="rect">
                      <a:avLst/>
                    </a:prstGeom>
                  </pic:spPr>
                </pic:pic>
              </a:graphicData>
            </a:graphic>
          </wp:inline>
        </w:drawing>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 xml:space="preserve">2.若公告显示“已变更”，点击“已变更”按钮，进入变更后的公告页面，点击页内“领购标书”按钮； </w:t>
      </w:r>
    </w:p>
    <w:p>
      <w:pPr>
        <w:ind w:firstLine="480" w:firstLineChars="200"/>
        <w:jc w:val="left"/>
        <w:rPr>
          <w:rFonts w:ascii="微软雅黑" w:hAnsi="微软雅黑" w:eastAsia="微软雅黑" w:cs="微软雅黑"/>
          <w:sz w:val="24"/>
          <w:szCs w:val="32"/>
        </w:rPr>
      </w:pPr>
    </w:p>
    <w:p>
      <w:pPr>
        <w:ind w:firstLine="420" w:firstLineChars="200"/>
        <w:jc w:val="left"/>
      </w:pPr>
      <w:r>
        <w:drawing>
          <wp:inline distT="0" distB="0" distL="0" distR="0">
            <wp:extent cx="5486400" cy="2682875"/>
            <wp:effectExtent l="0" t="0" r="0" b="317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1"/>
                    <a:stretch>
                      <a:fillRect/>
                    </a:stretch>
                  </pic:blipFill>
                  <pic:spPr>
                    <a:xfrm>
                      <a:off x="0" y="0"/>
                      <a:ext cx="5486400" cy="2682875"/>
                    </a:xfrm>
                    <a:prstGeom prst="rect">
                      <a:avLst/>
                    </a:prstGeom>
                  </pic:spPr>
                </pic:pic>
              </a:graphicData>
            </a:graphic>
          </wp:inline>
        </w:drawing>
      </w:r>
    </w:p>
    <w:p>
      <w:pPr>
        <w:ind w:firstLine="480" w:firstLineChars="200"/>
        <w:jc w:val="left"/>
      </w:pPr>
      <w:r>
        <w:rPr>
          <w:rFonts w:hint="eastAsia" w:ascii="微软雅黑" w:hAnsi="微软雅黑" w:eastAsia="微软雅黑" w:cs="微软雅黑"/>
          <w:sz w:val="24"/>
          <w:szCs w:val="32"/>
        </w:rPr>
        <w:t>也可点击公告标题进入详情页，点击“查看变更”按钮。</w:t>
      </w:r>
    </w:p>
    <w:p>
      <w:pPr>
        <w:jc w:val="center"/>
      </w:pPr>
      <w:r>
        <w:drawing>
          <wp:inline distT="0" distB="0" distL="0" distR="0">
            <wp:extent cx="5486400" cy="2682875"/>
            <wp:effectExtent l="0" t="0" r="0" b="317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2"/>
                    <a:stretch>
                      <a:fillRect/>
                    </a:stretch>
                  </pic:blipFill>
                  <pic:spPr>
                    <a:xfrm>
                      <a:off x="0" y="0"/>
                      <a:ext cx="5486400" cy="2682875"/>
                    </a:xfrm>
                    <a:prstGeom prst="rect">
                      <a:avLst/>
                    </a:prstGeom>
                  </pic:spPr>
                </pic:pic>
              </a:graphicData>
            </a:graphic>
          </wp:inline>
        </w:drawing>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4.若已登录供应商系统，跳转至【报名标书选择】页面；若还未登录供应商系统，请先登录再领购标书。</w:t>
      </w:r>
    </w:p>
    <w:p>
      <w:pPr>
        <w:jc w:val="center"/>
        <w:rPr>
          <w:rFonts w:ascii="微软雅黑" w:hAnsi="微软雅黑" w:eastAsia="微软雅黑" w:cs="微软雅黑"/>
          <w:sz w:val="24"/>
          <w:szCs w:val="32"/>
        </w:rPr>
      </w:pPr>
      <w:r>
        <w:drawing>
          <wp:inline distT="0" distB="0" distL="114300" distR="114300">
            <wp:extent cx="6175375" cy="1791335"/>
            <wp:effectExtent l="15875" t="15875" r="76200" b="7874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13"/>
                    <a:stretch>
                      <a:fillRect/>
                    </a:stretch>
                  </pic:blipFill>
                  <pic:spPr>
                    <a:xfrm>
                      <a:off x="0" y="0"/>
                      <a:ext cx="6175375" cy="179133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pStyle w:val="6"/>
        <w:rPr>
          <w:rFonts w:ascii="微软雅黑" w:hAnsi="微软雅黑" w:eastAsia="微软雅黑" w:cs="微软雅黑"/>
        </w:rPr>
      </w:pPr>
      <w:bookmarkStart w:id="8" w:name="_Toc20692"/>
      <w:r>
        <w:rPr>
          <w:rFonts w:hint="eastAsia" w:ascii="微软雅黑" w:hAnsi="微软雅黑" w:eastAsia="微软雅黑" w:cs="微软雅黑"/>
        </w:rPr>
        <w:t>入口2：供应商系统</w:t>
      </w:r>
      <w:bookmarkEnd w:id="8"/>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1.登录供应商系统，点击导航栏【采购公告】模块，进入采购公告页面，点击需要报名公告右侧的“我要报名”按钮，跳转至【报名标书选择】页面，开始响应报名。</w:t>
      </w:r>
    </w:p>
    <w:p>
      <w:pPr>
        <w:jc w:val="center"/>
        <w:rPr>
          <w:rFonts w:ascii="微软雅黑" w:hAnsi="微软雅黑" w:eastAsia="微软雅黑" w:cs="微软雅黑"/>
        </w:rPr>
      </w:pPr>
      <w:bookmarkStart w:id="9" w:name="_Toc13439"/>
      <w:bookmarkStart w:id="10" w:name="_Toc32136_WPSOffice_Level2"/>
      <w:r>
        <w:drawing>
          <wp:inline distT="0" distB="0" distL="0" distR="0">
            <wp:extent cx="5486400" cy="2682875"/>
            <wp:effectExtent l="0" t="0" r="0"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
                    <a:stretch>
                      <a:fillRect/>
                    </a:stretch>
                  </pic:blipFill>
                  <pic:spPr>
                    <a:xfrm>
                      <a:off x="0" y="0"/>
                      <a:ext cx="5486400" cy="2682875"/>
                    </a:xfrm>
                    <a:prstGeom prst="rect">
                      <a:avLst/>
                    </a:prstGeom>
                  </pic:spPr>
                </pic:pic>
              </a:graphicData>
            </a:graphic>
          </wp:inline>
        </w:drawing>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2.在【报名标书选择】页面，若显示标段已变更无法选择，点击“已变更”按钮，跳转至变更后的标段选择页面。</w:t>
      </w:r>
    </w:p>
    <w:p>
      <w:pPr>
        <w:jc w:val="center"/>
      </w:pPr>
      <w:r>
        <w:drawing>
          <wp:inline distT="0" distB="0" distL="0" distR="0">
            <wp:extent cx="5486400" cy="22098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5"/>
                    <a:stretch>
                      <a:fillRect/>
                    </a:stretch>
                  </pic:blipFill>
                  <pic:spPr>
                    <a:xfrm>
                      <a:off x="0" y="0"/>
                      <a:ext cx="5486400" cy="2209800"/>
                    </a:xfrm>
                    <a:prstGeom prst="rect">
                      <a:avLst/>
                    </a:prstGeom>
                  </pic:spPr>
                </pic:pic>
              </a:graphicData>
            </a:graphic>
          </wp:inline>
        </w:drawing>
      </w:r>
    </w:p>
    <w:p>
      <w:pPr>
        <w:jc w:val="center"/>
      </w:pPr>
      <w:r>
        <w:drawing>
          <wp:inline distT="0" distB="0" distL="0" distR="0">
            <wp:extent cx="5486400" cy="219583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6"/>
                    <a:stretch>
                      <a:fillRect/>
                    </a:stretch>
                  </pic:blipFill>
                  <pic:spPr>
                    <a:xfrm>
                      <a:off x="0" y="0"/>
                      <a:ext cx="5486400" cy="2195830"/>
                    </a:xfrm>
                    <a:prstGeom prst="rect">
                      <a:avLst/>
                    </a:prstGeom>
                  </pic:spPr>
                </pic:pic>
              </a:graphicData>
            </a:graphic>
          </wp:inline>
        </w:drawing>
      </w:r>
    </w:p>
    <w:p>
      <w:pPr>
        <w:pStyle w:val="5"/>
        <w:rPr>
          <w:rFonts w:ascii="微软雅黑" w:hAnsi="微软雅黑" w:eastAsia="微软雅黑" w:cs="微软雅黑"/>
        </w:rPr>
      </w:pPr>
      <w:r>
        <w:rPr>
          <w:rFonts w:hint="eastAsia" w:ascii="微软雅黑" w:hAnsi="微软雅黑" w:eastAsia="微软雅黑" w:cs="微软雅黑"/>
        </w:rPr>
        <w:t>第2步：响应报名</w:t>
      </w:r>
    </w:p>
    <w:bookmarkEnd w:id="9"/>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1.选中需要报名的标段，点击“下一步”按钮。</w:t>
      </w:r>
    </w:p>
    <w:p>
      <w:pPr>
        <w:jc w:val="center"/>
        <w:rPr>
          <w:rFonts w:ascii="微软雅黑" w:hAnsi="微软雅黑" w:eastAsia="微软雅黑" w:cs="微软雅黑"/>
        </w:rPr>
      </w:pPr>
      <w:r>
        <w:drawing>
          <wp:inline distT="0" distB="0" distL="0" distR="0">
            <wp:extent cx="5486400" cy="2301875"/>
            <wp:effectExtent l="0" t="0" r="0" b="31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7"/>
                    <a:stretch>
                      <a:fillRect/>
                    </a:stretch>
                  </pic:blipFill>
                  <pic:spPr>
                    <a:xfrm>
                      <a:off x="0" y="0"/>
                      <a:ext cx="5486400" cy="230187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需注意：若标段编号处显示“待审核/审核通过”/“审核未通过”，说明该标段已经报名，无法再次选择进行报名。</w:t>
      </w:r>
    </w:p>
    <w:p>
      <w:pPr>
        <w:jc w:val="center"/>
        <w:rPr>
          <w:rFonts w:ascii="微软雅黑" w:hAnsi="微软雅黑" w:eastAsia="微软雅黑" w:cs="微软雅黑"/>
        </w:rPr>
      </w:pPr>
      <w:r>
        <w:drawing>
          <wp:inline distT="0" distB="0" distL="0" distR="0">
            <wp:extent cx="5486400" cy="211836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8"/>
                    <a:stretch>
                      <a:fillRect/>
                    </a:stretch>
                  </pic:blipFill>
                  <pic:spPr>
                    <a:xfrm>
                      <a:off x="0" y="0"/>
                      <a:ext cx="5486400" cy="211836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2.根据申请资格要求，上传报名资料，完成后点击“递交资料”按钮。</w:t>
      </w:r>
    </w:p>
    <w:p>
      <w:pPr>
        <w:jc w:val="center"/>
        <w:rPr>
          <w:rFonts w:ascii="微软雅黑" w:hAnsi="微软雅黑" w:eastAsia="微软雅黑" w:cs="微软雅黑"/>
        </w:rPr>
      </w:pPr>
      <w:r>
        <w:drawing>
          <wp:inline distT="0" distB="0" distL="0" distR="0">
            <wp:extent cx="5486400" cy="2682875"/>
            <wp:effectExtent l="0" t="0" r="0"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9"/>
                    <a:stretch>
                      <a:fillRect/>
                    </a:stretch>
                  </pic:blipFill>
                  <pic:spPr>
                    <a:xfrm>
                      <a:off x="0" y="0"/>
                      <a:ext cx="5486400" cy="268287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3.报名资料提交后，提示报名资料递交成功，页面紧接着跳转至“我的报名”页面，刚报名的标段显示“待审核”状态，代理单位审核报名资格之后，系统会将审核结果以短信、邮件、站内信方式发送供应商。</w:t>
      </w:r>
    </w:p>
    <w:p>
      <w:pPr>
        <w:jc w:val="center"/>
        <w:rPr>
          <w:rFonts w:ascii="微软雅黑" w:hAnsi="微软雅黑" w:eastAsia="微软雅黑" w:cs="微软雅黑"/>
        </w:rPr>
      </w:pPr>
      <w:r>
        <w:drawing>
          <wp:inline distT="0" distB="0" distL="0" distR="0">
            <wp:extent cx="5486400" cy="2682875"/>
            <wp:effectExtent l="0" t="0" r="0" b="317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0"/>
                    <a:stretch>
                      <a:fillRect/>
                    </a:stretch>
                  </pic:blipFill>
                  <pic:spPr>
                    <a:xfrm>
                      <a:off x="0" y="0"/>
                      <a:ext cx="5486400" cy="268287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4.审核结果为“审核通过”/“审核不通过”。</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1）审核通过，点击“购买标书”按钮，进入到标书购买阶段。</w:t>
      </w:r>
    </w:p>
    <w:p>
      <w:pPr>
        <w:jc w:val="left"/>
        <w:rPr>
          <w:rFonts w:ascii="微软雅黑" w:hAnsi="微软雅黑" w:eastAsia="微软雅黑" w:cs="微软雅黑"/>
        </w:rPr>
      </w:pPr>
      <w:r>
        <w:drawing>
          <wp:inline distT="0" distB="0" distL="0" distR="0">
            <wp:extent cx="5486400" cy="2682875"/>
            <wp:effectExtent l="0" t="0" r="0" b="317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1"/>
                    <a:stretch>
                      <a:fillRect/>
                    </a:stretch>
                  </pic:blipFill>
                  <pic:spPr>
                    <a:xfrm>
                      <a:off x="0" y="0"/>
                      <a:ext cx="5486400" cy="268287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2）审核不通过，点击“重新提交”按钮：</w:t>
      </w:r>
    </w:p>
    <w:p>
      <w:r>
        <w:drawing>
          <wp:inline distT="0" distB="0" distL="0" distR="0">
            <wp:extent cx="5486400" cy="2682875"/>
            <wp:effectExtent l="0" t="0" r="0" b="317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2"/>
                    <a:stretch>
                      <a:fillRect/>
                    </a:stretch>
                  </pic:blipFill>
                  <pic:spPr>
                    <a:xfrm>
                      <a:off x="0" y="0"/>
                      <a:ext cx="5486400" cy="268287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①在【报名标书选择】页面，点击“审核未通过”，可以查看审核未通过原因，点击“重新提交”按钮，可返回标书选择页面，再次选择标段，点击“下一步”按钮。</w:t>
      </w:r>
    </w:p>
    <w:p>
      <w:r>
        <w:drawing>
          <wp:inline distT="0" distB="0" distL="0" distR="0">
            <wp:extent cx="5486400" cy="1828800"/>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23"/>
                    <a:stretch>
                      <a:fillRect/>
                    </a:stretch>
                  </pic:blipFill>
                  <pic:spPr>
                    <a:xfrm>
                      <a:off x="0" y="0"/>
                      <a:ext cx="5486400" cy="182880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②在【递交报名资料】页面，可以删除审核未通过的报名资料，重新上传新资料，完成后点击“提交资料”按钮。代理单位再次审核报名资料，若通过，进入到标书购买阶段；若还是未通过，再次重新提交报名资料，直至审核通过。</w:t>
      </w:r>
    </w:p>
    <w:p>
      <w:r>
        <w:drawing>
          <wp:inline distT="0" distB="0" distL="0" distR="0">
            <wp:extent cx="5486400" cy="2682875"/>
            <wp:effectExtent l="0" t="0" r="0" b="317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24"/>
                    <a:stretch>
                      <a:fillRect/>
                    </a:stretch>
                  </pic:blipFill>
                  <pic:spPr>
                    <a:xfrm>
                      <a:off x="0" y="0"/>
                      <a:ext cx="5486400" cy="2682875"/>
                    </a:xfrm>
                    <a:prstGeom prst="rect">
                      <a:avLst/>
                    </a:prstGeom>
                  </pic:spPr>
                </pic:pic>
              </a:graphicData>
            </a:graphic>
          </wp:inline>
        </w:drawing>
      </w:r>
    </w:p>
    <w:p>
      <w:pPr>
        <w:pStyle w:val="4"/>
        <w:rPr>
          <w:rFonts w:ascii="微软雅黑" w:hAnsi="微软雅黑" w:eastAsia="微软雅黑" w:cs="微软雅黑"/>
        </w:rPr>
      </w:pPr>
      <w:bookmarkStart w:id="11" w:name="_Toc124346790"/>
      <w:r>
        <w:rPr>
          <w:rFonts w:hint="eastAsia" w:ascii="微软雅黑" w:hAnsi="微软雅黑" w:eastAsia="微软雅黑" w:cs="微软雅黑"/>
        </w:rPr>
        <w:t>1.1.2领购标书</w:t>
      </w:r>
      <w:bookmarkEnd w:id="11"/>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报名审核通过，请登录供应商系统领购标书。</w:t>
      </w:r>
    </w:p>
    <w:p>
      <w:pPr>
        <w:pStyle w:val="5"/>
        <w:rPr>
          <w:rFonts w:ascii="微软雅黑" w:hAnsi="微软雅黑" w:eastAsia="微软雅黑" w:cs="微软雅黑"/>
        </w:rPr>
      </w:pPr>
      <w:r>
        <w:rPr>
          <w:rFonts w:hint="eastAsia" w:ascii="微软雅黑" w:hAnsi="微软雅黑" w:eastAsia="微软雅黑" w:cs="微软雅黑"/>
        </w:rPr>
        <w:t>第1步：选择标书</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报名审核通过，接下来可以领购标书，点击进入【系统中心→我的报名→购买标书】。</w:t>
      </w:r>
    </w:p>
    <w:p>
      <w:pPr>
        <w:jc w:val="center"/>
        <w:rPr>
          <w:rFonts w:ascii="微软雅黑" w:hAnsi="微软雅黑" w:eastAsia="微软雅黑" w:cs="微软雅黑"/>
          <w:sz w:val="24"/>
          <w:szCs w:val="32"/>
        </w:rPr>
      </w:pPr>
      <w:r>
        <w:drawing>
          <wp:inline distT="0" distB="0" distL="0" distR="0">
            <wp:extent cx="5486400" cy="2682875"/>
            <wp:effectExtent l="0" t="0" r="0" b="317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25"/>
                    <a:stretch>
                      <a:fillRect/>
                    </a:stretch>
                  </pic:blipFill>
                  <pic:spPr>
                    <a:xfrm>
                      <a:off x="0" y="0"/>
                      <a:ext cx="5486400" cy="2682875"/>
                    </a:xfrm>
                    <a:prstGeom prst="rect">
                      <a:avLst/>
                    </a:prstGeom>
                  </pic:spPr>
                </pic:pic>
              </a:graphicData>
            </a:graphic>
          </wp:inline>
        </w:drawing>
      </w:r>
    </w:p>
    <w:p>
      <w:pPr>
        <w:pStyle w:val="5"/>
        <w:rPr>
          <w:rFonts w:ascii="微软雅黑" w:hAnsi="微软雅黑" w:eastAsia="微软雅黑" w:cs="微软雅黑"/>
          <w:sz w:val="24"/>
          <w:szCs w:val="32"/>
        </w:rPr>
      </w:pPr>
      <w:r>
        <w:rPr>
          <w:rFonts w:hint="eastAsia" w:ascii="微软雅黑" w:hAnsi="微软雅黑" w:eastAsia="微软雅黑" w:cs="微软雅黑"/>
        </w:rPr>
        <w:t>第2步：提交订单</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在提交订单页面，确认订单信息、领购信息，记录标书费用收款账户信息，完成后点击“提交订单”按钮，如果需要领购多标段，点击“上一步”按钮，可返回修改。</w:t>
      </w:r>
    </w:p>
    <w:p>
      <w:pPr>
        <w:jc w:val="center"/>
        <w:rPr>
          <w:rFonts w:ascii="微软雅黑" w:hAnsi="微软雅黑" w:eastAsia="微软雅黑" w:cs="微软雅黑"/>
        </w:rPr>
      </w:pPr>
      <w:r>
        <w:drawing>
          <wp:inline distT="0" distB="0" distL="0" distR="0">
            <wp:extent cx="5486400" cy="2682875"/>
            <wp:effectExtent l="0" t="0" r="0" b="3175"/>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26"/>
                    <a:stretch>
                      <a:fillRect/>
                    </a:stretch>
                  </pic:blipFill>
                  <pic:spPr>
                    <a:xfrm>
                      <a:off x="0" y="0"/>
                      <a:ext cx="5486400" cy="2682875"/>
                    </a:xfrm>
                    <a:prstGeom prst="rect">
                      <a:avLst/>
                    </a:prstGeom>
                  </pic:spPr>
                </pic:pic>
              </a:graphicData>
            </a:graphic>
          </wp:inline>
        </w:drawing>
      </w:r>
    </w:p>
    <w:p>
      <w:pPr>
        <w:pStyle w:val="5"/>
        <w:rPr>
          <w:rFonts w:ascii="微软雅黑" w:hAnsi="微软雅黑" w:eastAsia="微软雅黑" w:cs="微软雅黑"/>
        </w:rPr>
      </w:pPr>
      <w:bookmarkStart w:id="12" w:name="_Toc23975"/>
      <w:r>
        <w:rPr>
          <w:rFonts w:hint="eastAsia" w:ascii="微软雅黑" w:hAnsi="微软雅黑" w:eastAsia="微软雅黑" w:cs="微软雅黑"/>
        </w:rPr>
        <w:t>第3步：订单支付</w:t>
      </w:r>
      <w:bookmarkEnd w:id="12"/>
    </w:p>
    <w:p>
      <w:pPr>
        <w:ind w:firstLine="480" w:firstLineChars="200"/>
        <w:rPr>
          <w:rFonts w:ascii="微软雅黑" w:hAnsi="微软雅黑" w:eastAsia="微软雅黑" w:cs="微软雅黑"/>
          <w:color w:val="FF0000"/>
          <w:sz w:val="24"/>
          <w:szCs w:val="32"/>
        </w:rPr>
      </w:pPr>
      <w:r>
        <w:rPr>
          <w:rFonts w:hint="eastAsia" w:ascii="微软雅黑" w:hAnsi="微软雅黑" w:eastAsia="微软雅黑" w:cs="微软雅黑"/>
          <w:color w:val="FF0000"/>
          <w:sz w:val="24"/>
          <w:szCs w:val="32"/>
        </w:rPr>
        <w:t>特别注意：线下转账支付时，务必在转账备注信息填写供应商代码，否则采购代理公司无法确认转账来源；同时请记录供应商代码，以便缴纳保证金时使用。</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1.打款后，在订单支付页面，选择支付账户，确认发票信息，点击“确认支付”按钮，完成订单的支付。</w:t>
      </w:r>
    </w:p>
    <w:p>
      <w:pPr>
        <w:jc w:val="center"/>
        <w:rPr>
          <w:rFonts w:ascii="微软雅黑" w:hAnsi="微软雅黑" w:eastAsia="微软雅黑" w:cs="微软雅黑"/>
        </w:rPr>
      </w:pPr>
      <w:r>
        <w:drawing>
          <wp:inline distT="0" distB="0" distL="0" distR="0">
            <wp:extent cx="5486400" cy="2161540"/>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27"/>
                    <a:stretch>
                      <a:fillRect/>
                    </a:stretch>
                  </pic:blipFill>
                  <pic:spPr>
                    <a:xfrm>
                      <a:off x="0" y="0"/>
                      <a:ext cx="5486400" cy="2161540"/>
                    </a:xfrm>
                    <a:prstGeom prst="rect">
                      <a:avLst/>
                    </a:prstGeom>
                  </pic:spPr>
                </pic:pic>
              </a:graphicData>
            </a:graphic>
          </wp:inline>
        </w:drawing>
      </w:r>
    </w:p>
    <w:p>
      <w:pPr>
        <w:jc w:val="center"/>
        <w:rPr>
          <w:rFonts w:ascii="微软雅黑" w:hAnsi="微软雅黑" w:eastAsia="微软雅黑" w:cs="微软雅黑"/>
        </w:rPr>
      </w:pPr>
      <w:r>
        <w:drawing>
          <wp:inline distT="0" distB="0" distL="0" distR="0">
            <wp:extent cx="5486400" cy="157099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28"/>
                    <a:stretch>
                      <a:fillRect/>
                    </a:stretch>
                  </pic:blipFill>
                  <pic:spPr>
                    <a:xfrm>
                      <a:off x="0" y="0"/>
                      <a:ext cx="5486400" cy="157099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2.如果选择支付账户处没有本次打款的账户信息，则需要点击“账户管理”按钮，跳转至【企业诚信库→银行账户管理】页面，点击“添加”按钮，添加购买标书付款银行账户信息。</w:t>
      </w:r>
    </w:p>
    <w:p>
      <w:pPr>
        <w:jc w:val="center"/>
        <w:rPr>
          <w:rFonts w:ascii="微软雅黑" w:hAnsi="微软雅黑" w:eastAsia="微软雅黑" w:cs="微软雅黑"/>
        </w:rPr>
      </w:pPr>
      <w:r>
        <w:drawing>
          <wp:inline distT="0" distB="0" distL="0" distR="0">
            <wp:extent cx="5486400" cy="2476500"/>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9"/>
                    <a:stretch>
                      <a:fillRect/>
                    </a:stretch>
                  </pic:blipFill>
                  <pic:spPr>
                    <a:xfrm>
                      <a:off x="0" y="0"/>
                      <a:ext cx="5486400" cy="2476500"/>
                    </a:xfrm>
                    <a:prstGeom prst="rect">
                      <a:avLst/>
                    </a:prstGeom>
                  </pic:spPr>
                </pic:pic>
              </a:graphicData>
            </a:graphic>
          </wp:inline>
        </w:drawing>
      </w:r>
    </w:p>
    <w:p>
      <w:pPr>
        <w:jc w:val="center"/>
        <w:rPr>
          <w:rFonts w:ascii="微软雅黑" w:hAnsi="微软雅黑" w:eastAsia="微软雅黑" w:cs="微软雅黑"/>
        </w:rPr>
      </w:pPr>
      <w:r>
        <w:drawing>
          <wp:inline distT="0" distB="0" distL="0" distR="0">
            <wp:extent cx="5486400" cy="2682875"/>
            <wp:effectExtent l="0" t="0" r="0" b="317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30"/>
                    <a:stretch>
                      <a:fillRect/>
                    </a:stretch>
                  </pic:blipFill>
                  <pic:spPr>
                    <a:xfrm>
                      <a:off x="0" y="0"/>
                      <a:ext cx="5486400" cy="268287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3.如果离开了订单支付页面需要重新进入，点击【系统中心→订单管理】，点击需要完成支付标段的“去支付”按钮，跳转至订单支付页面，继续选择支付账户，确认发票信息，点击“确认支付”按钮，完成订单的支付。</w:t>
      </w:r>
    </w:p>
    <w:p>
      <w:pPr>
        <w:jc w:val="center"/>
        <w:rPr>
          <w:rFonts w:ascii="微软雅黑" w:hAnsi="微软雅黑" w:eastAsia="微软雅黑" w:cs="微软雅黑"/>
          <w:b/>
          <w:bCs/>
          <w:sz w:val="24"/>
          <w:szCs w:val="32"/>
        </w:rPr>
      </w:pPr>
      <w:r>
        <w:drawing>
          <wp:inline distT="0" distB="0" distL="0" distR="0">
            <wp:extent cx="5486400" cy="1694180"/>
            <wp:effectExtent l="0" t="0" r="0" b="127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31"/>
                    <a:stretch>
                      <a:fillRect/>
                    </a:stretch>
                  </pic:blipFill>
                  <pic:spPr>
                    <a:xfrm>
                      <a:off x="0" y="0"/>
                      <a:ext cx="5486400" cy="1694180"/>
                    </a:xfrm>
                    <a:prstGeom prst="rect">
                      <a:avLst/>
                    </a:prstGeom>
                  </pic:spPr>
                </pic:pic>
              </a:graphicData>
            </a:graphic>
          </wp:inline>
        </w:drawing>
      </w:r>
    </w:p>
    <w:p>
      <w:pPr>
        <w:pStyle w:val="5"/>
        <w:rPr>
          <w:rFonts w:ascii="微软雅黑" w:hAnsi="微软雅黑" w:eastAsia="微软雅黑" w:cs="微软雅黑"/>
        </w:rPr>
      </w:pPr>
      <w:bookmarkStart w:id="13" w:name="_Toc10617"/>
      <w:r>
        <w:rPr>
          <w:rFonts w:hint="eastAsia" w:ascii="微软雅黑" w:hAnsi="微软雅黑" w:eastAsia="微软雅黑" w:cs="微软雅黑"/>
        </w:rPr>
        <w:t>第4步：完成支付</w:t>
      </w:r>
      <w:bookmarkEnd w:id="13"/>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项目报名完成，等待采购代理公司确认标书费用是否收到，系统会将确认结果以短信、邮件、站内信方式发送，也可前往【系统中心→订单管理】查看。</w:t>
      </w:r>
    </w:p>
    <w:p>
      <w:pPr>
        <w:ind w:firstLine="420" w:firstLineChars="200"/>
        <w:rPr>
          <w:rFonts w:ascii="微软雅黑" w:hAnsi="微软雅黑" w:eastAsia="微软雅黑" w:cs="微软雅黑"/>
          <w:sz w:val="24"/>
          <w:szCs w:val="32"/>
        </w:rPr>
      </w:pPr>
      <w:r>
        <w:drawing>
          <wp:inline distT="0" distB="0" distL="0" distR="0">
            <wp:extent cx="5486400" cy="2682875"/>
            <wp:effectExtent l="0" t="0" r="0" b="317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32"/>
                    <a:stretch>
                      <a:fillRect/>
                    </a:stretch>
                  </pic:blipFill>
                  <pic:spPr>
                    <a:xfrm>
                      <a:off x="0" y="0"/>
                      <a:ext cx="5486400" cy="2682875"/>
                    </a:xfrm>
                    <a:prstGeom prst="rect">
                      <a:avLst/>
                    </a:prstGeom>
                  </pic:spPr>
                </pic:pic>
              </a:graphicData>
            </a:graphic>
          </wp:inline>
        </w:drawing>
      </w:r>
    </w:p>
    <w:p>
      <w:pPr>
        <w:pStyle w:val="3"/>
        <w:rPr>
          <w:rFonts w:ascii="微软雅黑" w:hAnsi="微软雅黑" w:eastAsia="微软雅黑" w:cs="微软雅黑"/>
        </w:rPr>
      </w:pPr>
      <w:bookmarkStart w:id="14" w:name="_Toc17528"/>
      <w:bookmarkStart w:id="15" w:name="_Toc124346791"/>
      <w:r>
        <w:rPr>
          <w:rFonts w:hint="eastAsia" w:ascii="微软雅黑" w:hAnsi="微软雅黑" w:eastAsia="微软雅黑" w:cs="微软雅黑"/>
        </w:rPr>
        <w:t>1.</w:t>
      </w:r>
      <w:bookmarkEnd w:id="10"/>
      <w:r>
        <w:rPr>
          <w:rFonts w:hint="eastAsia" w:ascii="微软雅黑" w:hAnsi="微软雅黑" w:eastAsia="微软雅黑" w:cs="微软雅黑"/>
        </w:rPr>
        <w:t>2采购邀请领购标书</w:t>
      </w:r>
      <w:bookmarkEnd w:id="14"/>
      <w:bookmarkEnd w:id="15"/>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请登录供应商系统领购邀请采购标书。</w:t>
      </w:r>
    </w:p>
    <w:p>
      <w:pPr>
        <w:pStyle w:val="4"/>
        <w:rPr>
          <w:rFonts w:ascii="微软雅黑" w:hAnsi="微软雅黑" w:eastAsia="微软雅黑" w:cs="微软雅黑"/>
        </w:rPr>
      </w:pPr>
      <w:bookmarkStart w:id="16" w:name="_Toc124346792"/>
      <w:r>
        <w:rPr>
          <w:rFonts w:hint="eastAsia" w:ascii="微软雅黑" w:hAnsi="微软雅黑" w:eastAsia="微软雅黑" w:cs="微软雅黑"/>
        </w:rPr>
        <w:t>第1步：响应邀请回函</w:t>
      </w:r>
      <w:bookmarkEnd w:id="16"/>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供应商收到响应邀请书，需在邀请回函截止时间前进行回函，超时则无法进行回函。</w:t>
      </w:r>
    </w:p>
    <w:p>
      <w:pPr>
        <w:ind w:firstLine="480" w:firstLineChars="200"/>
        <w:jc w:val="left"/>
        <w:rPr>
          <w:rFonts w:ascii="微软雅黑" w:hAnsi="微软雅黑" w:eastAsia="微软雅黑" w:cs="微软雅黑"/>
          <w:b/>
          <w:bCs/>
          <w:sz w:val="24"/>
          <w:szCs w:val="32"/>
        </w:rPr>
      </w:pPr>
      <w:r>
        <w:rPr>
          <w:rFonts w:hint="eastAsia" w:ascii="微软雅黑" w:hAnsi="微软雅黑" w:eastAsia="微软雅黑" w:cs="微软雅黑"/>
          <w:sz w:val="24"/>
          <w:szCs w:val="32"/>
        </w:rPr>
        <w:t>查找响应邀请书有两个入口：供应商系统首页【最新消息】和【响应邀请】模块。</w:t>
      </w:r>
    </w:p>
    <w:p>
      <w:pPr>
        <w:pStyle w:val="5"/>
        <w:rPr>
          <w:rFonts w:ascii="微软雅黑" w:hAnsi="微软雅黑" w:eastAsia="微软雅黑" w:cs="微软雅黑"/>
        </w:rPr>
      </w:pPr>
      <w:bookmarkStart w:id="17" w:name="_Toc15816"/>
      <w:r>
        <w:rPr>
          <w:rFonts w:hint="eastAsia" w:ascii="微软雅黑" w:hAnsi="微软雅黑" w:eastAsia="微软雅黑" w:cs="微软雅黑"/>
        </w:rPr>
        <w:t>入口1：【最新消息】</w:t>
      </w:r>
      <w:bookmarkEnd w:id="17"/>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1.登录供应商系统首页，在最新消息区域查找响应邀请书的消息，点击消息标题；</w:t>
      </w:r>
    </w:p>
    <w:p>
      <w:pPr>
        <w:jc w:val="center"/>
        <w:rPr>
          <w:rFonts w:ascii="微软雅黑" w:hAnsi="微软雅黑" w:eastAsia="微软雅黑" w:cs="微软雅黑"/>
          <w:sz w:val="24"/>
          <w:szCs w:val="32"/>
        </w:rPr>
      </w:pPr>
      <w:r>
        <w:drawing>
          <wp:inline distT="0" distB="0" distL="0" distR="0">
            <wp:extent cx="5486400" cy="1043305"/>
            <wp:effectExtent l="0" t="0" r="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3"/>
                    <a:stretch>
                      <a:fillRect/>
                    </a:stretch>
                  </pic:blipFill>
                  <pic:spPr>
                    <a:xfrm>
                      <a:off x="0" y="0"/>
                      <a:ext cx="5486400" cy="1043305"/>
                    </a:xfrm>
                    <a:prstGeom prst="rect">
                      <a:avLst/>
                    </a:prstGeom>
                  </pic:spPr>
                </pic:pic>
              </a:graphicData>
            </a:graphic>
          </wp:inline>
        </w:drawing>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2.进入消息详情页，点击“查看详情”；</w:t>
      </w:r>
    </w:p>
    <w:p>
      <w:pPr>
        <w:jc w:val="center"/>
        <w:rPr>
          <w:rFonts w:ascii="微软雅黑" w:hAnsi="微软雅黑" w:eastAsia="微软雅黑" w:cs="微软雅黑"/>
          <w:sz w:val="24"/>
          <w:szCs w:val="32"/>
        </w:rPr>
      </w:pPr>
      <w:r>
        <w:drawing>
          <wp:inline distT="0" distB="0" distL="0" distR="0">
            <wp:extent cx="5486400" cy="124714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4"/>
                    <a:stretch>
                      <a:fillRect/>
                    </a:stretch>
                  </pic:blipFill>
                  <pic:spPr>
                    <a:xfrm>
                      <a:off x="0" y="0"/>
                      <a:ext cx="5486400" cy="1247140"/>
                    </a:xfrm>
                    <a:prstGeom prst="rect">
                      <a:avLst/>
                    </a:prstGeom>
                  </pic:spPr>
                </pic:pic>
              </a:graphicData>
            </a:graphic>
          </wp:inline>
        </w:drawing>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3.进入【响应邀请确认】页面，下载邀请函，确认是否接受邀请，如果接受邀请，则需要上传回函附件，完成后，点击“确认发送”按钮，进入标书领购阶段。</w:t>
      </w:r>
    </w:p>
    <w:p>
      <w:pPr>
        <w:jc w:val="center"/>
        <w:rPr>
          <w:rFonts w:ascii="微软雅黑" w:hAnsi="微软雅黑" w:eastAsia="微软雅黑" w:cs="微软雅黑"/>
          <w:sz w:val="24"/>
          <w:szCs w:val="32"/>
        </w:rPr>
      </w:pPr>
      <w:r>
        <w:drawing>
          <wp:inline distT="0" distB="0" distL="0" distR="0">
            <wp:extent cx="5486400" cy="1843405"/>
            <wp:effectExtent l="0" t="0" r="0" b="44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5"/>
                    <a:stretch>
                      <a:fillRect/>
                    </a:stretch>
                  </pic:blipFill>
                  <pic:spPr>
                    <a:xfrm>
                      <a:off x="0" y="0"/>
                      <a:ext cx="5486400" cy="1843405"/>
                    </a:xfrm>
                    <a:prstGeom prst="rect">
                      <a:avLst/>
                    </a:prstGeom>
                  </pic:spPr>
                </pic:pic>
              </a:graphicData>
            </a:graphic>
          </wp:inline>
        </w:drawing>
      </w:r>
    </w:p>
    <w:p>
      <w:pPr>
        <w:pStyle w:val="5"/>
        <w:rPr>
          <w:rFonts w:ascii="微软雅黑" w:hAnsi="微软雅黑" w:eastAsia="微软雅黑" w:cs="微软雅黑"/>
        </w:rPr>
      </w:pPr>
      <w:bookmarkStart w:id="18" w:name="_Toc25053"/>
      <w:r>
        <w:rPr>
          <w:rFonts w:hint="eastAsia" w:ascii="微软雅黑" w:hAnsi="微软雅黑" w:eastAsia="微软雅黑" w:cs="微软雅黑"/>
        </w:rPr>
        <w:t>入口2：【响应邀请】</w:t>
      </w:r>
      <w:bookmarkEnd w:id="18"/>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1.登录供应商系统，点击导航栏【响应邀请】模块，找到相应标段，点击“确认”按钮；</w:t>
      </w:r>
    </w:p>
    <w:p>
      <w:pPr>
        <w:jc w:val="center"/>
        <w:rPr>
          <w:rFonts w:ascii="微软雅黑" w:hAnsi="微软雅黑" w:eastAsia="微软雅黑" w:cs="微软雅黑"/>
          <w:sz w:val="24"/>
          <w:szCs w:val="32"/>
        </w:rPr>
      </w:pPr>
      <w:r>
        <w:drawing>
          <wp:inline distT="0" distB="0" distL="0" distR="0">
            <wp:extent cx="5486400" cy="1501775"/>
            <wp:effectExtent l="0" t="0" r="0" b="31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6"/>
                    <a:stretch>
                      <a:fillRect/>
                    </a:stretch>
                  </pic:blipFill>
                  <pic:spPr>
                    <a:xfrm>
                      <a:off x="0" y="0"/>
                      <a:ext cx="5486400" cy="1501775"/>
                    </a:xfrm>
                    <a:prstGeom prst="rect">
                      <a:avLst/>
                    </a:prstGeom>
                  </pic:spPr>
                </pic:pic>
              </a:graphicData>
            </a:graphic>
          </wp:inline>
        </w:drawing>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2.进入【响应邀请确认】页面，下载邀请函，确认是否接受邀请，如果接受邀请，点击“确认发送”按钮，进入标书领购阶段。</w:t>
      </w:r>
    </w:p>
    <w:p>
      <w:pPr>
        <w:jc w:val="center"/>
        <w:rPr>
          <w:rFonts w:ascii="微软雅黑" w:hAnsi="微软雅黑" w:eastAsia="微软雅黑" w:cs="微软雅黑"/>
          <w:sz w:val="24"/>
          <w:szCs w:val="32"/>
        </w:rPr>
      </w:pPr>
      <w:r>
        <w:drawing>
          <wp:inline distT="0" distB="0" distL="0" distR="0">
            <wp:extent cx="5486400" cy="1840230"/>
            <wp:effectExtent l="0" t="0" r="0" b="76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7"/>
                    <a:stretch>
                      <a:fillRect/>
                    </a:stretch>
                  </pic:blipFill>
                  <pic:spPr>
                    <a:xfrm>
                      <a:off x="0" y="0"/>
                      <a:ext cx="5486400" cy="1840230"/>
                    </a:xfrm>
                    <a:prstGeom prst="rect">
                      <a:avLst/>
                    </a:prstGeom>
                  </pic:spPr>
                </pic:pic>
              </a:graphicData>
            </a:graphic>
          </wp:inline>
        </w:drawing>
      </w:r>
    </w:p>
    <w:p>
      <w:pPr>
        <w:pStyle w:val="4"/>
        <w:rPr>
          <w:rFonts w:ascii="微软雅黑" w:hAnsi="微软雅黑" w:eastAsia="微软雅黑" w:cs="微软雅黑"/>
        </w:rPr>
      </w:pPr>
      <w:bookmarkStart w:id="19" w:name="_Toc124346793"/>
      <w:r>
        <w:rPr>
          <w:rFonts w:hint="eastAsia" w:ascii="微软雅黑" w:hAnsi="微软雅黑" w:eastAsia="微软雅黑" w:cs="微软雅黑"/>
        </w:rPr>
        <w:t>第2步：回函附件</w:t>
      </w:r>
      <w:bookmarkEnd w:id="19"/>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3. 点击导航栏【采购邀请】模块，找到相应标段，点击“回函附件”按钮进入【回函附件】页面，可上传回函附件。</w:t>
      </w:r>
    </w:p>
    <w:p>
      <w:r>
        <w:drawing>
          <wp:inline distT="0" distB="0" distL="0" distR="0">
            <wp:extent cx="5486400" cy="1370330"/>
            <wp:effectExtent l="0" t="0" r="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8"/>
                    <a:stretch>
                      <a:fillRect/>
                    </a:stretch>
                  </pic:blipFill>
                  <pic:spPr>
                    <a:xfrm>
                      <a:off x="0" y="0"/>
                      <a:ext cx="5486400" cy="1370330"/>
                    </a:xfrm>
                    <a:prstGeom prst="rect">
                      <a:avLst/>
                    </a:prstGeom>
                  </pic:spPr>
                </pic:pic>
              </a:graphicData>
            </a:graphic>
          </wp:inline>
        </w:drawing>
      </w:r>
    </w:p>
    <w:p>
      <w:r>
        <w:drawing>
          <wp:inline distT="0" distB="0" distL="0" distR="0">
            <wp:extent cx="5486400" cy="1899920"/>
            <wp:effectExtent l="0" t="0" r="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9"/>
                    <a:stretch>
                      <a:fillRect/>
                    </a:stretch>
                  </pic:blipFill>
                  <pic:spPr>
                    <a:xfrm>
                      <a:off x="0" y="0"/>
                      <a:ext cx="5486400" cy="1899920"/>
                    </a:xfrm>
                    <a:prstGeom prst="rect">
                      <a:avLst/>
                    </a:prstGeom>
                  </pic:spPr>
                </pic:pic>
              </a:graphicData>
            </a:graphic>
          </wp:inline>
        </w:drawing>
      </w:r>
    </w:p>
    <w:p>
      <w:pPr>
        <w:pStyle w:val="4"/>
        <w:rPr>
          <w:rFonts w:ascii="微软雅黑" w:hAnsi="微软雅黑" w:eastAsia="微软雅黑" w:cs="微软雅黑"/>
        </w:rPr>
      </w:pPr>
      <w:bookmarkStart w:id="20" w:name="_Toc124346794"/>
      <w:r>
        <w:rPr>
          <w:rFonts w:hint="eastAsia" w:ascii="微软雅黑" w:hAnsi="微软雅黑" w:eastAsia="微软雅黑" w:cs="微软雅黑"/>
        </w:rPr>
        <w:t>第3步：递交资料</w:t>
      </w:r>
      <w:bookmarkEnd w:id="20"/>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 根据申请资格要求，上传报名资料，完成后点击“递交资料”按钮。</w:t>
      </w:r>
    </w:p>
    <w:p>
      <w:pPr>
        <w:jc w:val="center"/>
        <w:rPr>
          <w:rFonts w:ascii="微软雅黑" w:hAnsi="微软雅黑" w:eastAsia="微软雅黑" w:cs="微软雅黑"/>
        </w:rPr>
      </w:pPr>
      <w:r>
        <w:drawing>
          <wp:inline distT="0" distB="0" distL="0" distR="0">
            <wp:extent cx="5486400" cy="2413635"/>
            <wp:effectExtent l="0" t="0" r="0" b="571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40"/>
                    <a:stretch>
                      <a:fillRect/>
                    </a:stretch>
                  </pic:blipFill>
                  <pic:spPr>
                    <a:xfrm>
                      <a:off x="0" y="0"/>
                      <a:ext cx="5486400" cy="241363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3.报名资料提交后，提示报名资料递交成功，页面紧接着跳转至“我的报名”页面，刚报名的标段显示“待审核”状态，代理单位审核报名资格之后，系统会将审核结果以短信、邮件、站内信方式发送供应商。</w:t>
      </w:r>
    </w:p>
    <w:p>
      <w:pPr>
        <w:jc w:val="center"/>
        <w:rPr>
          <w:rFonts w:ascii="微软雅黑" w:hAnsi="微软雅黑" w:eastAsia="微软雅黑" w:cs="微软雅黑"/>
        </w:rPr>
      </w:pPr>
      <w:r>
        <w:drawing>
          <wp:inline distT="0" distB="0" distL="0" distR="0">
            <wp:extent cx="5486400" cy="2774950"/>
            <wp:effectExtent l="0" t="0" r="0" b="635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41"/>
                    <a:stretch>
                      <a:fillRect/>
                    </a:stretch>
                  </pic:blipFill>
                  <pic:spPr>
                    <a:xfrm>
                      <a:off x="0" y="0"/>
                      <a:ext cx="5486400" cy="2774950"/>
                    </a:xfrm>
                    <a:prstGeom prst="rect">
                      <a:avLst/>
                    </a:prstGeom>
                  </pic:spPr>
                </pic:pic>
              </a:graphicData>
            </a:graphic>
          </wp:inline>
        </w:drawing>
      </w:r>
    </w:p>
    <w:p>
      <w:pPr>
        <w:jc w:val="center"/>
        <w:rPr>
          <w:rFonts w:ascii="微软雅黑" w:hAnsi="微软雅黑" w:eastAsia="微软雅黑" w:cs="微软雅黑"/>
        </w:rPr>
      </w:pPr>
      <w:r>
        <w:drawing>
          <wp:inline distT="0" distB="0" distL="0" distR="0">
            <wp:extent cx="5486400" cy="2774950"/>
            <wp:effectExtent l="0" t="0" r="0" b="635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42"/>
                    <a:stretch>
                      <a:fillRect/>
                    </a:stretch>
                  </pic:blipFill>
                  <pic:spPr>
                    <a:xfrm>
                      <a:off x="0" y="0"/>
                      <a:ext cx="5486400" cy="277495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4.审核结果为“审核通过”/“审核不通过”。</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1）审核通过，点击“购买标书”按钮，进入到标书购买阶段。</w:t>
      </w:r>
    </w:p>
    <w:p>
      <w:pPr>
        <w:jc w:val="left"/>
        <w:rPr>
          <w:rFonts w:ascii="微软雅黑" w:hAnsi="微软雅黑" w:eastAsia="微软雅黑" w:cs="微软雅黑"/>
        </w:rPr>
      </w:pPr>
      <w:r>
        <w:drawing>
          <wp:inline distT="0" distB="0" distL="0" distR="0">
            <wp:extent cx="5486400" cy="236220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43"/>
                    <a:stretch>
                      <a:fillRect/>
                    </a:stretch>
                  </pic:blipFill>
                  <pic:spPr>
                    <a:xfrm>
                      <a:off x="0" y="0"/>
                      <a:ext cx="5486400" cy="236220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审核不通过，点击“重新提交”按钮，进入【递交报名资料】页面，可以删除审核未通过的报名资料，重新上传新资料，完成后点击“提交资料”按钮。代理单位再次审核报名资料，若通过，进入到标书购买阶段；若还是未通过，再次重新提交报名资料，直至审核通过。</w:t>
      </w:r>
    </w:p>
    <w:p>
      <w:r>
        <w:drawing>
          <wp:inline distT="0" distB="0" distL="0" distR="0">
            <wp:extent cx="5486400" cy="2106930"/>
            <wp:effectExtent l="0" t="0" r="0" b="762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44"/>
                    <a:stretch>
                      <a:fillRect/>
                    </a:stretch>
                  </pic:blipFill>
                  <pic:spPr>
                    <a:xfrm>
                      <a:off x="0" y="0"/>
                      <a:ext cx="5486400" cy="2106930"/>
                    </a:xfrm>
                    <a:prstGeom prst="rect">
                      <a:avLst/>
                    </a:prstGeom>
                  </pic:spPr>
                </pic:pic>
              </a:graphicData>
            </a:graphic>
          </wp:inline>
        </w:drawing>
      </w:r>
    </w:p>
    <w:p>
      <w:pPr>
        <w:pStyle w:val="4"/>
        <w:rPr>
          <w:rFonts w:ascii="微软雅黑" w:hAnsi="微软雅黑" w:eastAsia="微软雅黑" w:cs="微软雅黑"/>
        </w:rPr>
      </w:pPr>
      <w:bookmarkStart w:id="21" w:name="_Toc124346795"/>
      <w:bookmarkStart w:id="22" w:name="_Toc14531"/>
      <w:r>
        <w:rPr>
          <w:rFonts w:hint="eastAsia" w:ascii="微软雅黑" w:hAnsi="微软雅黑" w:eastAsia="微软雅黑" w:cs="微软雅黑"/>
        </w:rPr>
        <w:t>第2步：领购标书</w:t>
      </w:r>
      <w:bookmarkEnd w:id="21"/>
    </w:p>
    <w:p>
      <w:pPr>
        <w:ind w:firstLine="420"/>
        <w:rPr>
          <w:rFonts w:ascii="微软雅黑" w:hAnsi="微软雅黑" w:eastAsia="微软雅黑" w:cs="微软雅黑"/>
          <w:sz w:val="24"/>
          <w:szCs w:val="32"/>
        </w:rPr>
      </w:pPr>
      <w:r>
        <w:rPr>
          <w:rFonts w:hint="eastAsia" w:ascii="微软雅黑" w:hAnsi="微软雅黑" w:eastAsia="微软雅黑" w:cs="微软雅黑"/>
          <w:sz w:val="24"/>
          <w:szCs w:val="32"/>
        </w:rPr>
        <w:t>注意：竞价采购直接邀请不需要领购标书。</w:t>
      </w:r>
    </w:p>
    <w:p>
      <w:pPr>
        <w:ind w:firstLine="420" w:firstLineChars="200"/>
        <w:rPr>
          <w:rFonts w:ascii="微软雅黑" w:hAnsi="微软雅黑" w:eastAsia="微软雅黑" w:cs="微软雅黑"/>
          <w:sz w:val="24"/>
          <w:szCs w:val="32"/>
        </w:rPr>
      </w:pPr>
      <w:r>
        <w:drawing>
          <wp:inline distT="0" distB="0" distL="0" distR="0">
            <wp:extent cx="5486400" cy="1367155"/>
            <wp:effectExtent l="0" t="0" r="0" b="444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45"/>
                    <a:stretch>
                      <a:fillRect/>
                    </a:stretch>
                  </pic:blipFill>
                  <pic:spPr>
                    <a:xfrm>
                      <a:off x="0" y="0"/>
                      <a:ext cx="5486400" cy="136715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领购采购文件按照以下4步完成：</w:t>
      </w:r>
      <w:bookmarkEnd w:id="22"/>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1.选中需要领购的标段，点击“下一步”按钮。</w:t>
      </w:r>
    </w:p>
    <w:p>
      <w:pPr>
        <w:jc w:val="center"/>
      </w:pPr>
      <w:bookmarkStart w:id="23" w:name="_Toc15856"/>
      <w:r>
        <w:drawing>
          <wp:inline distT="0" distB="0" distL="0" distR="0">
            <wp:extent cx="5486400" cy="1929130"/>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46"/>
                    <a:stretch>
                      <a:fillRect/>
                    </a:stretch>
                  </pic:blipFill>
                  <pic:spPr>
                    <a:xfrm>
                      <a:off x="0" y="0"/>
                      <a:ext cx="5486400" cy="192913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2.提交订单</w:t>
      </w:r>
      <w:bookmarkEnd w:id="23"/>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确认领购标段信息，点击“提交订单”按钮，出现提示信息弹窗，点击“确认”即可，如果需要修改领购的标段，点击“上一步”按钮，可返回修改。</w:t>
      </w:r>
    </w:p>
    <w:p>
      <w:pPr>
        <w:jc w:val="center"/>
        <w:rPr>
          <w:rFonts w:ascii="微软雅黑" w:hAnsi="微软雅黑" w:eastAsia="微软雅黑" w:cs="微软雅黑"/>
        </w:rPr>
      </w:pPr>
      <w:r>
        <w:drawing>
          <wp:inline distT="0" distB="0" distL="0" distR="0">
            <wp:extent cx="5486400" cy="2774950"/>
            <wp:effectExtent l="0" t="0" r="0" b="635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47"/>
                    <a:stretch>
                      <a:fillRect/>
                    </a:stretch>
                  </pic:blipFill>
                  <pic:spPr>
                    <a:xfrm>
                      <a:off x="0" y="0"/>
                      <a:ext cx="5486400" cy="2774950"/>
                    </a:xfrm>
                    <a:prstGeom prst="rect">
                      <a:avLst/>
                    </a:prstGeom>
                  </pic:spPr>
                </pic:pic>
              </a:graphicData>
            </a:graphic>
          </wp:inline>
        </w:drawing>
      </w:r>
    </w:p>
    <w:p>
      <w:pPr>
        <w:ind w:firstLine="480" w:firstLineChars="200"/>
        <w:rPr>
          <w:rFonts w:ascii="微软雅黑" w:hAnsi="微软雅黑" w:eastAsia="微软雅黑" w:cs="微软雅黑"/>
          <w:sz w:val="24"/>
          <w:szCs w:val="32"/>
        </w:rPr>
      </w:pPr>
      <w:bookmarkStart w:id="24" w:name="_Toc28666"/>
      <w:r>
        <w:rPr>
          <w:rFonts w:hint="eastAsia" w:ascii="微软雅黑" w:hAnsi="微软雅黑" w:eastAsia="微软雅黑" w:cs="微软雅黑"/>
          <w:sz w:val="24"/>
          <w:szCs w:val="32"/>
        </w:rPr>
        <w:t>3.订单支付</w:t>
      </w:r>
      <w:bookmarkEnd w:id="24"/>
    </w:p>
    <w:p>
      <w:pPr>
        <w:ind w:firstLine="480" w:firstLineChars="200"/>
        <w:rPr>
          <w:rFonts w:ascii="微软雅黑" w:hAnsi="微软雅黑" w:eastAsia="微软雅黑" w:cs="微软雅黑"/>
          <w:color w:val="FF0000"/>
          <w:sz w:val="24"/>
          <w:szCs w:val="32"/>
        </w:rPr>
      </w:pPr>
      <w:r>
        <w:rPr>
          <w:rFonts w:hint="eastAsia" w:ascii="微软雅黑" w:hAnsi="微软雅黑" w:eastAsia="微软雅黑" w:cs="微软雅黑"/>
          <w:color w:val="FF0000"/>
          <w:sz w:val="24"/>
          <w:szCs w:val="32"/>
        </w:rPr>
        <w:t>特别注意：线下转账支付时，务必在转账备注信息填写供应商代码，否则采购代理公司无法确认转账来源；同时请记录供应商代码，以便缴纳保证金时使用。</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1）打款后，在订单支付页面，选择支付账户，确认发票信息，点击“确认支付”按钮，完成订单的支付。</w:t>
      </w:r>
    </w:p>
    <w:p>
      <w:pPr>
        <w:jc w:val="center"/>
        <w:rPr>
          <w:rFonts w:ascii="微软雅黑" w:hAnsi="微软雅黑" w:eastAsia="微软雅黑" w:cs="微软雅黑"/>
        </w:rPr>
      </w:pPr>
      <w:r>
        <w:drawing>
          <wp:inline distT="0" distB="0" distL="0" distR="0">
            <wp:extent cx="5486400" cy="2774950"/>
            <wp:effectExtent l="0" t="0" r="0" b="635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48"/>
                    <a:stretch>
                      <a:fillRect/>
                    </a:stretch>
                  </pic:blipFill>
                  <pic:spPr>
                    <a:xfrm>
                      <a:off x="0" y="0"/>
                      <a:ext cx="5486400" cy="277495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2）如果选择支付账户处没有本次打款的账户信息，则需要点击“账户管理”按钮，跳转至【企业诚信库→银行账户管理】页面，点击“添加”按钮，添加购买标书付款银行账户信息。</w:t>
      </w:r>
    </w:p>
    <w:p>
      <w:pPr>
        <w:jc w:val="center"/>
        <w:rPr>
          <w:rFonts w:ascii="微软雅黑" w:hAnsi="微软雅黑" w:eastAsia="微软雅黑" w:cs="微软雅黑"/>
        </w:rPr>
      </w:pPr>
      <w:r>
        <w:drawing>
          <wp:inline distT="0" distB="0" distL="0" distR="0">
            <wp:extent cx="5486400" cy="2117090"/>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49"/>
                    <a:stretch>
                      <a:fillRect/>
                    </a:stretch>
                  </pic:blipFill>
                  <pic:spPr>
                    <a:xfrm>
                      <a:off x="0" y="0"/>
                      <a:ext cx="5486400" cy="2117090"/>
                    </a:xfrm>
                    <a:prstGeom prst="rect">
                      <a:avLst/>
                    </a:prstGeom>
                  </pic:spPr>
                </pic:pic>
              </a:graphicData>
            </a:graphic>
          </wp:inline>
        </w:drawing>
      </w:r>
    </w:p>
    <w:p>
      <w:pPr>
        <w:jc w:val="center"/>
        <w:rPr>
          <w:rFonts w:ascii="微软雅黑" w:hAnsi="微软雅黑" w:eastAsia="微软雅黑" w:cs="微软雅黑"/>
        </w:rPr>
      </w:pPr>
      <w:r>
        <w:drawing>
          <wp:inline distT="0" distB="0" distL="0" distR="0">
            <wp:extent cx="5486400" cy="2774950"/>
            <wp:effectExtent l="0" t="0" r="0" b="635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50"/>
                    <a:stretch>
                      <a:fillRect/>
                    </a:stretch>
                  </pic:blipFill>
                  <pic:spPr>
                    <a:xfrm>
                      <a:off x="0" y="0"/>
                      <a:ext cx="5486400" cy="277495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3）离开了订单支付页面需要重新进入，从【系统中心→订单管理】进入，点击需要完成支付标段的“去支付”按钮，会跳转至订单支付页面，继续选择支付账户，确认发票信息，点击“确认支付”按钮，完成订单的支付。</w:t>
      </w:r>
    </w:p>
    <w:p>
      <w:pPr>
        <w:jc w:val="center"/>
        <w:rPr>
          <w:rFonts w:ascii="微软雅黑" w:hAnsi="微软雅黑" w:eastAsia="微软雅黑" w:cs="微软雅黑"/>
          <w:b/>
          <w:bCs/>
          <w:sz w:val="24"/>
          <w:szCs w:val="32"/>
        </w:rPr>
      </w:pPr>
      <w:r>
        <w:drawing>
          <wp:inline distT="0" distB="0" distL="0" distR="0">
            <wp:extent cx="5486400" cy="144780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51"/>
                    <a:stretch>
                      <a:fillRect/>
                    </a:stretch>
                  </pic:blipFill>
                  <pic:spPr>
                    <a:xfrm>
                      <a:off x="0" y="0"/>
                      <a:ext cx="5486400" cy="1447800"/>
                    </a:xfrm>
                    <a:prstGeom prst="rect">
                      <a:avLst/>
                    </a:prstGeom>
                  </pic:spPr>
                </pic:pic>
              </a:graphicData>
            </a:graphic>
          </wp:inline>
        </w:drawing>
      </w:r>
    </w:p>
    <w:p>
      <w:pPr>
        <w:ind w:firstLine="480" w:firstLineChars="200"/>
        <w:rPr>
          <w:rFonts w:ascii="微软雅黑" w:hAnsi="微软雅黑" w:eastAsia="微软雅黑" w:cs="微软雅黑"/>
          <w:sz w:val="24"/>
          <w:szCs w:val="32"/>
        </w:rPr>
      </w:pPr>
      <w:bookmarkStart w:id="25" w:name="_Toc25064"/>
      <w:r>
        <w:rPr>
          <w:rFonts w:hint="eastAsia" w:ascii="微软雅黑" w:hAnsi="微软雅黑" w:eastAsia="微软雅黑" w:cs="微软雅黑"/>
          <w:sz w:val="24"/>
          <w:szCs w:val="32"/>
        </w:rPr>
        <w:t>4.</w:t>
      </w:r>
      <w:bookmarkEnd w:id="25"/>
      <w:r>
        <w:rPr>
          <w:rFonts w:hint="eastAsia" w:ascii="微软雅黑" w:hAnsi="微软雅黑" w:eastAsia="微软雅黑" w:cs="微软雅黑"/>
          <w:sz w:val="24"/>
          <w:szCs w:val="32"/>
        </w:rPr>
        <w:t>项目报名完成，等待代理公司确认标书费用是否收到，确认结果会以（短信、邮件、站内信）等方式发送结果通知，也可前往【系统中心→订单管理】查看。</w:t>
      </w:r>
    </w:p>
    <w:p>
      <w:pPr>
        <w:pStyle w:val="3"/>
        <w:rPr>
          <w:rFonts w:ascii="微软雅黑" w:hAnsi="微软雅黑" w:eastAsia="微软雅黑" w:cs="微软雅黑"/>
        </w:rPr>
      </w:pPr>
      <w:bookmarkStart w:id="26" w:name="_Toc2947_WPSOffice_Level2"/>
      <w:bookmarkStart w:id="27" w:name="_Toc23916"/>
      <w:bookmarkStart w:id="28" w:name="_Toc124346796"/>
      <w:r>
        <w:rPr>
          <w:rFonts w:hint="eastAsia" w:ascii="微软雅黑" w:hAnsi="微软雅黑" w:eastAsia="微软雅黑" w:cs="微软雅黑"/>
        </w:rPr>
        <w:t>1.3下载采购文件</w:t>
      </w:r>
      <w:bookmarkEnd w:id="26"/>
      <w:bookmarkEnd w:id="27"/>
      <w:r>
        <w:rPr>
          <w:rFonts w:hint="eastAsia" w:ascii="微软雅黑" w:hAnsi="微软雅黑" w:eastAsia="微软雅黑" w:cs="微软雅黑"/>
        </w:rPr>
        <w:t>/采购邀请书</w:t>
      </w:r>
      <w:bookmarkEnd w:id="28"/>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采购代理确认收到标书费用，供应商便可以下载标书了，登录延长油田非招标采购电子交易平台供应商系统，通过以下两个入口均可下载标书：</w:t>
      </w:r>
    </w:p>
    <w:p>
      <w:pPr>
        <w:pStyle w:val="4"/>
        <w:rPr>
          <w:rFonts w:ascii="微软雅黑" w:hAnsi="微软雅黑" w:eastAsia="微软雅黑" w:cs="微软雅黑"/>
        </w:rPr>
      </w:pPr>
      <w:bookmarkStart w:id="29" w:name="_Toc31400"/>
      <w:bookmarkStart w:id="30" w:name="_Toc124346797"/>
      <w:r>
        <w:rPr>
          <w:rFonts w:hint="eastAsia" w:ascii="微软雅黑" w:hAnsi="微软雅黑" w:eastAsia="微软雅黑" w:cs="微软雅黑"/>
        </w:rPr>
        <w:t>入口1：【订单管理】</w:t>
      </w:r>
      <w:bookmarkEnd w:id="29"/>
      <w:bookmarkEnd w:id="30"/>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1.进入【系统中心→订单管理】，点击“下载采购文件”按钮；</w:t>
      </w:r>
    </w:p>
    <w:p>
      <w:pPr>
        <w:jc w:val="center"/>
        <w:rPr>
          <w:rFonts w:ascii="微软雅黑" w:hAnsi="微软雅黑" w:eastAsia="微软雅黑" w:cs="微软雅黑"/>
        </w:rPr>
      </w:pPr>
      <w:r>
        <w:drawing>
          <wp:inline distT="0" distB="0" distL="0" distR="0">
            <wp:extent cx="5486400" cy="1487805"/>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52"/>
                    <a:stretch>
                      <a:fillRect/>
                    </a:stretch>
                  </pic:blipFill>
                  <pic:spPr>
                    <a:xfrm>
                      <a:off x="0" y="0"/>
                      <a:ext cx="5486400" cy="148780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2.在下载页面中，点击采购文件后面的“下载”按钮。</w:t>
      </w:r>
    </w:p>
    <w:p>
      <w:pPr>
        <w:jc w:val="center"/>
        <w:rPr>
          <w:rFonts w:ascii="微软雅黑" w:hAnsi="微软雅黑" w:eastAsia="微软雅黑" w:cs="微软雅黑"/>
        </w:rPr>
      </w:pPr>
      <w:r>
        <w:drawing>
          <wp:inline distT="0" distB="0" distL="0" distR="0">
            <wp:extent cx="5486400" cy="2000885"/>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53"/>
                    <a:stretch>
                      <a:fillRect/>
                    </a:stretch>
                  </pic:blipFill>
                  <pic:spPr>
                    <a:xfrm>
                      <a:off x="0" y="0"/>
                      <a:ext cx="5486400" cy="2000885"/>
                    </a:xfrm>
                    <a:prstGeom prst="rect">
                      <a:avLst/>
                    </a:prstGeom>
                  </pic:spPr>
                </pic:pic>
              </a:graphicData>
            </a:graphic>
          </wp:inline>
        </w:drawing>
      </w:r>
    </w:p>
    <w:p>
      <w:pPr>
        <w:pStyle w:val="4"/>
        <w:rPr>
          <w:rFonts w:ascii="微软雅黑" w:hAnsi="微软雅黑" w:eastAsia="微软雅黑" w:cs="微软雅黑"/>
        </w:rPr>
      </w:pPr>
      <w:bookmarkStart w:id="31" w:name="_Toc124346798"/>
      <w:bookmarkStart w:id="32" w:name="_Toc10378"/>
      <w:r>
        <w:rPr>
          <w:rFonts w:hint="eastAsia" w:ascii="微软雅黑" w:hAnsi="微软雅黑" w:eastAsia="微软雅黑" w:cs="微软雅黑"/>
        </w:rPr>
        <w:t>入口2：【正在响应的项目】</w:t>
      </w:r>
      <w:bookmarkEnd w:id="31"/>
      <w:bookmarkEnd w:id="32"/>
    </w:p>
    <w:p>
      <w:pPr>
        <w:ind w:firstLine="480" w:firstLineChars="200"/>
        <w:rPr>
          <w:rFonts w:ascii="微软雅黑" w:hAnsi="微软雅黑" w:eastAsia="微软雅黑" w:cs="微软雅黑"/>
        </w:rPr>
      </w:pPr>
      <w:r>
        <w:rPr>
          <w:rFonts w:hint="eastAsia" w:ascii="微软雅黑" w:hAnsi="微软雅黑" w:eastAsia="微软雅黑" w:cs="微软雅黑"/>
          <w:sz w:val="24"/>
          <w:szCs w:val="32"/>
        </w:rPr>
        <w:t>1.点击进入【正在响应的项目→进入标段→下载采购文件】；</w:t>
      </w:r>
    </w:p>
    <w:p>
      <w:pPr>
        <w:jc w:val="center"/>
        <w:rPr>
          <w:rFonts w:ascii="微软雅黑" w:hAnsi="微软雅黑" w:eastAsia="微软雅黑" w:cs="微软雅黑"/>
        </w:rPr>
      </w:pPr>
      <w:r>
        <w:drawing>
          <wp:inline distT="0" distB="0" distL="0" distR="0">
            <wp:extent cx="5486400" cy="2774950"/>
            <wp:effectExtent l="0" t="0" r="0" b="635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54"/>
                    <a:stretch>
                      <a:fillRect/>
                    </a:stretch>
                  </pic:blipFill>
                  <pic:spPr>
                    <a:xfrm>
                      <a:off x="0" y="0"/>
                      <a:ext cx="5486400" cy="277495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2.在【下载采购文件】页面，点击采购文件后面的“下载”按钮。</w:t>
      </w:r>
    </w:p>
    <w:p>
      <w:pPr>
        <w:jc w:val="center"/>
        <w:rPr>
          <w:rFonts w:ascii="微软雅黑" w:hAnsi="微软雅黑" w:eastAsia="微软雅黑" w:cs="微软雅黑"/>
        </w:rPr>
      </w:pPr>
      <w:r>
        <w:drawing>
          <wp:inline distT="0" distB="0" distL="0" distR="0">
            <wp:extent cx="5486400" cy="2009140"/>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55"/>
                    <a:stretch>
                      <a:fillRect/>
                    </a:stretch>
                  </pic:blipFill>
                  <pic:spPr>
                    <a:xfrm>
                      <a:off x="0" y="0"/>
                      <a:ext cx="5486400" cy="2009140"/>
                    </a:xfrm>
                    <a:prstGeom prst="rect">
                      <a:avLst/>
                    </a:prstGeom>
                  </pic:spPr>
                </pic:pic>
              </a:graphicData>
            </a:graphic>
          </wp:inline>
        </w:drawing>
      </w:r>
    </w:p>
    <w:p>
      <w:pPr>
        <w:pStyle w:val="3"/>
        <w:rPr>
          <w:rFonts w:ascii="微软雅黑" w:hAnsi="微软雅黑" w:eastAsia="微软雅黑" w:cs="微软雅黑"/>
        </w:rPr>
      </w:pPr>
      <w:bookmarkStart w:id="33" w:name="_Toc29168_WPSOffice_Level2"/>
      <w:bookmarkStart w:id="34" w:name="_Toc12115"/>
      <w:bookmarkStart w:id="35" w:name="_Toc124346799"/>
      <w:r>
        <w:rPr>
          <w:rFonts w:hint="eastAsia" w:ascii="微软雅黑" w:hAnsi="微软雅黑" w:eastAsia="微软雅黑" w:cs="微软雅黑"/>
        </w:rPr>
        <w:t>1.4</w:t>
      </w:r>
      <w:bookmarkEnd w:id="33"/>
      <w:bookmarkEnd w:id="34"/>
      <w:r>
        <w:rPr>
          <w:rFonts w:hint="eastAsia" w:ascii="微软雅黑" w:hAnsi="微软雅黑" w:eastAsia="微软雅黑" w:cs="微软雅黑"/>
        </w:rPr>
        <w:t>要求澄清问题</w:t>
      </w:r>
      <w:bookmarkEnd w:id="35"/>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供应商如果对采购文件有疑问，可以在响应截止时间前的规定时间内进行提问。</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1.点击进入【正在响应的项目→进入标段→要求澄清问题】；</w:t>
      </w:r>
    </w:p>
    <w:p>
      <w:pPr>
        <w:jc w:val="center"/>
        <w:rPr>
          <w:rFonts w:ascii="微软雅黑" w:hAnsi="微软雅黑" w:eastAsia="微软雅黑" w:cs="微软雅黑"/>
          <w:sz w:val="24"/>
          <w:szCs w:val="32"/>
        </w:rPr>
      </w:pPr>
      <w:r>
        <w:drawing>
          <wp:inline distT="0" distB="0" distL="0" distR="0">
            <wp:extent cx="5486400" cy="2774950"/>
            <wp:effectExtent l="0" t="0" r="0" b="635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56"/>
                    <a:stretch>
                      <a:fillRect/>
                    </a:stretch>
                  </pic:blipFill>
                  <pic:spPr>
                    <a:xfrm>
                      <a:off x="0" y="0"/>
                      <a:ext cx="5486400" cy="277495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2.在【要求澄清问题】页面，点击“新增提问”按钮，填写问题，也可上传问题附件，完成后，点击“提交问题”按钮；</w:t>
      </w:r>
    </w:p>
    <w:p>
      <w:pPr>
        <w:jc w:val="center"/>
        <w:rPr>
          <w:rFonts w:ascii="微软雅黑" w:hAnsi="微软雅黑" w:eastAsia="微软雅黑" w:cs="微软雅黑"/>
        </w:rPr>
      </w:pPr>
      <w:r>
        <w:drawing>
          <wp:inline distT="0" distB="0" distL="0" distR="0">
            <wp:extent cx="5486400" cy="2774950"/>
            <wp:effectExtent l="0" t="0" r="0" b="635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57"/>
                    <a:stretch>
                      <a:fillRect/>
                    </a:stretch>
                  </pic:blipFill>
                  <pic:spPr>
                    <a:xfrm>
                      <a:off x="0" y="0"/>
                      <a:ext cx="5486400" cy="2774950"/>
                    </a:xfrm>
                    <a:prstGeom prst="rect">
                      <a:avLst/>
                    </a:prstGeom>
                  </pic:spPr>
                </pic:pic>
              </a:graphicData>
            </a:graphic>
          </wp:inline>
        </w:drawing>
      </w:r>
    </w:p>
    <w:p>
      <w:pPr>
        <w:ind w:firstLine="480" w:firstLineChars="200"/>
        <w:rPr>
          <w:rFonts w:ascii="微软雅黑" w:hAnsi="微软雅黑" w:eastAsia="微软雅黑" w:cs="微软雅黑"/>
          <w:sz w:val="24"/>
          <w:szCs w:val="32"/>
        </w:rPr>
      </w:pPr>
      <w:bookmarkStart w:id="36" w:name="_Toc16644"/>
      <w:r>
        <w:rPr>
          <w:rFonts w:hint="eastAsia" w:ascii="微软雅黑" w:hAnsi="微软雅黑" w:eastAsia="微软雅黑" w:cs="微软雅黑"/>
          <w:sz w:val="24"/>
          <w:szCs w:val="32"/>
        </w:rPr>
        <w:t>3.查看问题答复</w:t>
      </w:r>
      <w:bookmarkEnd w:id="36"/>
      <w:r>
        <w:rPr>
          <w:rFonts w:hint="eastAsia" w:ascii="微软雅黑" w:hAnsi="微软雅黑" w:eastAsia="微软雅黑" w:cs="微软雅黑"/>
          <w:sz w:val="24"/>
          <w:szCs w:val="32"/>
        </w:rPr>
        <w:t>，同样在【要求澄清问题】详情页面，在要求澄清问题答复列表下面，点击“操作”按钮，可以看到自己和其他供应商的提问答复，如果需要再次提问，点击“新增提问”按钮提交即可。</w:t>
      </w:r>
    </w:p>
    <w:p>
      <w:pPr>
        <w:jc w:val="center"/>
        <w:rPr>
          <w:rFonts w:ascii="微软雅黑" w:hAnsi="微软雅黑" w:eastAsia="微软雅黑" w:cs="微软雅黑"/>
        </w:rPr>
      </w:pPr>
      <w:r>
        <w:drawing>
          <wp:inline distT="0" distB="0" distL="0" distR="0">
            <wp:extent cx="5486400" cy="2774950"/>
            <wp:effectExtent l="0" t="0" r="0" b="635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58"/>
                    <a:stretch>
                      <a:fillRect/>
                    </a:stretch>
                  </pic:blipFill>
                  <pic:spPr>
                    <a:xfrm>
                      <a:off x="0" y="0"/>
                      <a:ext cx="5486400" cy="2774950"/>
                    </a:xfrm>
                    <a:prstGeom prst="rect">
                      <a:avLst/>
                    </a:prstGeom>
                  </pic:spPr>
                </pic:pic>
              </a:graphicData>
            </a:graphic>
          </wp:inline>
        </w:drawing>
      </w:r>
    </w:p>
    <w:p>
      <w:pPr>
        <w:pStyle w:val="3"/>
        <w:rPr>
          <w:rFonts w:ascii="微软雅黑" w:hAnsi="微软雅黑" w:eastAsia="微软雅黑" w:cs="微软雅黑"/>
        </w:rPr>
      </w:pPr>
      <w:bookmarkStart w:id="37" w:name="_Toc10895_WPSOffice_Level2"/>
      <w:bookmarkStart w:id="38" w:name="_Toc12712"/>
      <w:bookmarkStart w:id="39" w:name="_Toc124346800"/>
      <w:r>
        <w:rPr>
          <w:rFonts w:hint="eastAsia" w:ascii="微软雅黑" w:hAnsi="微软雅黑" w:eastAsia="微软雅黑" w:cs="微软雅黑"/>
        </w:rPr>
        <w:t>1.5查看澄清文件</w:t>
      </w:r>
      <w:bookmarkEnd w:id="37"/>
      <w:bookmarkEnd w:id="38"/>
      <w:bookmarkEnd w:id="39"/>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如果正在响应的项目有澄清与修改发布，系统会发送短信、邮件和站内信通知所有的供应商。</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1.请先在电脑USB端插入CA锁；</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2.点击进入【正在响应的项目→进入标段→查看澄清与修改】；</w:t>
      </w:r>
    </w:p>
    <w:p>
      <w:pPr>
        <w:jc w:val="center"/>
        <w:rPr>
          <w:rFonts w:ascii="微软雅黑" w:hAnsi="微软雅黑" w:eastAsia="微软雅黑" w:cs="微软雅黑"/>
        </w:rPr>
      </w:pPr>
      <w:r>
        <w:drawing>
          <wp:inline distT="0" distB="0" distL="0" distR="0">
            <wp:extent cx="5486400" cy="2774950"/>
            <wp:effectExtent l="0" t="0" r="0" b="635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59"/>
                    <a:stretch>
                      <a:fillRect/>
                    </a:stretch>
                  </pic:blipFill>
                  <pic:spPr>
                    <a:xfrm>
                      <a:off x="0" y="0"/>
                      <a:ext cx="5486400" cy="277495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3.进入【查看澄清与修改】页面，下载澄清文件查看之后，上传回执文件，点击“确认”按钮发送回执。</w:t>
      </w:r>
    </w:p>
    <w:p>
      <w:pPr>
        <w:jc w:val="center"/>
        <w:rPr>
          <w:rFonts w:ascii="微软雅黑" w:hAnsi="微软雅黑" w:eastAsia="微软雅黑" w:cs="微软雅黑"/>
        </w:rPr>
      </w:pPr>
      <w:r>
        <w:drawing>
          <wp:inline distT="0" distB="0" distL="0" distR="0">
            <wp:extent cx="5486400" cy="2774950"/>
            <wp:effectExtent l="0" t="0" r="0" b="635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60"/>
                    <a:stretch>
                      <a:fillRect/>
                    </a:stretch>
                  </pic:blipFill>
                  <pic:spPr>
                    <a:xfrm>
                      <a:off x="0" y="0"/>
                      <a:ext cx="5486400" cy="2774950"/>
                    </a:xfrm>
                    <a:prstGeom prst="rect">
                      <a:avLst/>
                    </a:prstGeom>
                  </pic:spPr>
                </pic:pic>
              </a:graphicData>
            </a:graphic>
          </wp:inline>
        </w:drawing>
      </w:r>
    </w:p>
    <w:p>
      <w:pPr>
        <w:pStyle w:val="3"/>
        <w:rPr>
          <w:rFonts w:ascii="微软雅黑" w:hAnsi="微软雅黑" w:eastAsia="微软雅黑" w:cs="微软雅黑"/>
        </w:rPr>
      </w:pPr>
      <w:bookmarkStart w:id="40" w:name="_Toc17755"/>
      <w:bookmarkStart w:id="41" w:name="_Toc17232_WPSOffice_Level2"/>
      <w:bookmarkStart w:id="42" w:name="_Toc124346801"/>
      <w:r>
        <w:rPr>
          <w:rFonts w:hint="eastAsia" w:ascii="微软雅黑" w:hAnsi="微软雅黑" w:eastAsia="微软雅黑" w:cs="微软雅黑"/>
        </w:rPr>
        <w:t>1.6查看控制限价</w:t>
      </w:r>
      <w:bookmarkEnd w:id="40"/>
      <w:bookmarkEnd w:id="41"/>
      <w:bookmarkEnd w:id="42"/>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点击进入【正在响应的项目→进入标段→查看控制限价】，可查看到具体限价内容。</w:t>
      </w:r>
    </w:p>
    <w:p>
      <w:pPr>
        <w:jc w:val="center"/>
        <w:rPr>
          <w:rFonts w:ascii="微软雅黑" w:hAnsi="微软雅黑" w:eastAsia="微软雅黑" w:cs="微软雅黑"/>
        </w:rPr>
      </w:pPr>
      <w:r>
        <w:drawing>
          <wp:inline distT="0" distB="0" distL="0" distR="0">
            <wp:extent cx="5486400" cy="2682875"/>
            <wp:effectExtent l="0" t="0" r="0" b="317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61"/>
                    <a:stretch>
                      <a:fillRect/>
                    </a:stretch>
                  </pic:blipFill>
                  <pic:spPr>
                    <a:xfrm>
                      <a:off x="0" y="0"/>
                      <a:ext cx="5486400" cy="2682875"/>
                    </a:xfrm>
                    <a:prstGeom prst="rect">
                      <a:avLst/>
                    </a:prstGeom>
                  </pic:spPr>
                </pic:pic>
              </a:graphicData>
            </a:graphic>
          </wp:inline>
        </w:drawing>
      </w:r>
    </w:p>
    <w:p>
      <w:pPr>
        <w:jc w:val="center"/>
        <w:rPr>
          <w:rFonts w:ascii="微软雅黑" w:hAnsi="微软雅黑" w:eastAsia="微软雅黑" w:cs="微软雅黑"/>
          <w:sz w:val="24"/>
          <w:szCs w:val="32"/>
        </w:rPr>
      </w:pPr>
      <w:r>
        <w:drawing>
          <wp:inline distT="0" distB="0" distL="0" distR="0">
            <wp:extent cx="5486400" cy="2682875"/>
            <wp:effectExtent l="0" t="0" r="0" b="317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62"/>
                    <a:stretch>
                      <a:fillRect/>
                    </a:stretch>
                  </pic:blipFill>
                  <pic:spPr>
                    <a:xfrm>
                      <a:off x="0" y="0"/>
                      <a:ext cx="5486400" cy="2682875"/>
                    </a:xfrm>
                    <a:prstGeom prst="rect">
                      <a:avLst/>
                    </a:prstGeom>
                  </pic:spPr>
                </pic:pic>
              </a:graphicData>
            </a:graphic>
          </wp:inline>
        </w:drawing>
      </w:r>
    </w:p>
    <w:p>
      <w:pPr>
        <w:pStyle w:val="3"/>
        <w:rPr>
          <w:rFonts w:ascii="微软雅黑" w:hAnsi="微软雅黑" w:eastAsia="微软雅黑" w:cs="微软雅黑"/>
        </w:rPr>
      </w:pPr>
      <w:bookmarkStart w:id="43" w:name="_Toc124346802"/>
      <w:bookmarkStart w:id="44" w:name="_Toc13746"/>
      <w:bookmarkStart w:id="45" w:name="_Toc27011_WPSOffice_Level2"/>
      <w:r>
        <w:rPr>
          <w:rFonts w:hint="eastAsia" w:ascii="微软雅黑" w:hAnsi="微软雅黑" w:eastAsia="微软雅黑" w:cs="微软雅黑"/>
        </w:rPr>
        <w:t>1.7缴纳响应保证金</w:t>
      </w:r>
      <w:bookmarkEnd w:id="43"/>
      <w:bookmarkEnd w:id="44"/>
      <w:bookmarkEnd w:id="45"/>
    </w:p>
    <w:p>
      <w:pPr>
        <w:pStyle w:val="4"/>
        <w:rPr>
          <w:rFonts w:ascii="微软雅黑" w:hAnsi="微软雅黑" w:eastAsia="微软雅黑" w:cs="微软雅黑"/>
        </w:rPr>
      </w:pPr>
      <w:bookmarkStart w:id="46" w:name="_Toc11709"/>
      <w:bookmarkStart w:id="47" w:name="_Toc124346803"/>
      <w:r>
        <w:rPr>
          <w:rFonts w:hint="eastAsia" w:ascii="微软雅黑" w:hAnsi="微软雅黑" w:eastAsia="微软雅黑" w:cs="微软雅黑"/>
        </w:rPr>
        <w:t>第1步：获取保证金缴纳要求</w:t>
      </w:r>
      <w:bookmarkEnd w:id="46"/>
      <w:bookmarkEnd w:id="47"/>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1.点击进入【正在响应的项目→进入标段→缴纳响应保证金】；</w:t>
      </w:r>
    </w:p>
    <w:p>
      <w:pPr>
        <w:jc w:val="center"/>
        <w:rPr>
          <w:rFonts w:ascii="微软雅黑" w:hAnsi="微软雅黑" w:eastAsia="微软雅黑" w:cs="微软雅黑"/>
          <w:sz w:val="24"/>
          <w:szCs w:val="32"/>
        </w:rPr>
      </w:pPr>
      <w:r>
        <w:drawing>
          <wp:inline distT="0" distB="0" distL="0" distR="0">
            <wp:extent cx="5486400" cy="2774950"/>
            <wp:effectExtent l="0" t="0" r="0" b="635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63"/>
                    <a:stretch>
                      <a:fillRect/>
                    </a:stretch>
                  </pic:blipFill>
                  <pic:spPr>
                    <a:xfrm>
                      <a:off x="0" y="0"/>
                      <a:ext cx="5486400" cy="277495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2.在缴纳保证金页面，查看并记录保证金缴纳基本信息。</w:t>
      </w:r>
    </w:p>
    <w:p>
      <w:pPr>
        <w:jc w:val="center"/>
        <w:rPr>
          <w:rFonts w:ascii="微软雅黑" w:hAnsi="微软雅黑" w:eastAsia="微软雅黑" w:cs="微软雅黑"/>
        </w:rPr>
      </w:pPr>
      <w:r>
        <w:drawing>
          <wp:inline distT="0" distB="0" distL="0" distR="0">
            <wp:extent cx="5486400" cy="1289685"/>
            <wp:effectExtent l="0" t="0" r="0" b="571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64"/>
                    <a:stretch>
                      <a:fillRect/>
                    </a:stretch>
                  </pic:blipFill>
                  <pic:spPr>
                    <a:xfrm>
                      <a:off x="0" y="0"/>
                      <a:ext cx="5486400" cy="1289685"/>
                    </a:xfrm>
                    <a:prstGeom prst="rect">
                      <a:avLst/>
                    </a:prstGeom>
                  </pic:spPr>
                </pic:pic>
              </a:graphicData>
            </a:graphic>
          </wp:inline>
        </w:drawing>
      </w:r>
    </w:p>
    <w:p>
      <w:pPr>
        <w:pStyle w:val="4"/>
        <w:rPr>
          <w:rFonts w:ascii="微软雅黑" w:hAnsi="微软雅黑" w:eastAsia="微软雅黑" w:cs="微软雅黑"/>
        </w:rPr>
      </w:pPr>
      <w:bookmarkStart w:id="48" w:name="_Toc4185"/>
      <w:bookmarkStart w:id="49" w:name="_Toc124346804"/>
      <w:r>
        <w:rPr>
          <w:rFonts w:hint="eastAsia" w:ascii="微软雅黑" w:hAnsi="微软雅黑" w:eastAsia="微软雅黑" w:cs="微软雅黑"/>
        </w:rPr>
        <w:t>第2步：缴纳保证金</w:t>
      </w:r>
      <w:bookmarkEnd w:id="48"/>
      <w:bookmarkEnd w:id="49"/>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按照代理单位给出的缴纳要求（账户信息，缴纳方式），进行自主线下缴纳保证金；</w:t>
      </w:r>
    </w:p>
    <w:p>
      <w:pPr>
        <w:ind w:firstLine="480" w:firstLineChars="200"/>
        <w:rPr>
          <w:rFonts w:ascii="微软雅黑" w:hAnsi="微软雅黑" w:eastAsia="微软雅黑" w:cs="微软雅黑"/>
          <w:color w:val="FF0000"/>
          <w:sz w:val="24"/>
          <w:szCs w:val="32"/>
        </w:rPr>
      </w:pPr>
      <w:r>
        <w:rPr>
          <w:rFonts w:hint="eastAsia" w:ascii="微软雅黑" w:hAnsi="微软雅黑" w:eastAsia="微软雅黑" w:cs="微软雅黑"/>
          <w:color w:val="FF0000"/>
          <w:sz w:val="24"/>
          <w:szCs w:val="32"/>
        </w:rPr>
        <w:t>特别注意：线下转账支付时，务必在转账备注信息填写供应商代码，否则代理单位无法确认转账来源！</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查看供应商代码，进入【系统中心→订单管理】，点击需要缴纳保证金标段的订单编号，在订单详情页查看。</w:t>
      </w:r>
    </w:p>
    <w:p>
      <w:pPr>
        <w:jc w:val="center"/>
        <w:rPr>
          <w:rFonts w:ascii="微软雅黑" w:hAnsi="微软雅黑" w:eastAsia="微软雅黑" w:cs="微软雅黑"/>
        </w:rPr>
      </w:pPr>
      <w:r>
        <w:drawing>
          <wp:inline distT="0" distB="0" distL="0" distR="0">
            <wp:extent cx="5486400" cy="2774950"/>
            <wp:effectExtent l="0" t="0" r="0" b="635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65"/>
                    <a:stretch>
                      <a:fillRect/>
                    </a:stretch>
                  </pic:blipFill>
                  <pic:spPr>
                    <a:xfrm>
                      <a:off x="0" y="0"/>
                      <a:ext cx="5486400" cy="2774950"/>
                    </a:xfrm>
                    <a:prstGeom prst="rect">
                      <a:avLst/>
                    </a:prstGeom>
                  </pic:spPr>
                </pic:pic>
              </a:graphicData>
            </a:graphic>
          </wp:inline>
        </w:drawing>
      </w:r>
    </w:p>
    <w:p>
      <w:pPr>
        <w:jc w:val="center"/>
        <w:rPr>
          <w:rFonts w:ascii="微软雅黑" w:hAnsi="微软雅黑" w:eastAsia="微软雅黑" w:cs="微软雅黑"/>
        </w:rPr>
      </w:pPr>
      <w:r>
        <w:drawing>
          <wp:inline distT="0" distB="0" distL="0" distR="0">
            <wp:extent cx="5486400" cy="149034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66"/>
                    <a:stretch>
                      <a:fillRect/>
                    </a:stretch>
                  </pic:blipFill>
                  <pic:spPr>
                    <a:xfrm>
                      <a:off x="0" y="0"/>
                      <a:ext cx="5486400" cy="1490345"/>
                    </a:xfrm>
                    <a:prstGeom prst="rect">
                      <a:avLst/>
                    </a:prstGeom>
                  </pic:spPr>
                </pic:pic>
              </a:graphicData>
            </a:graphic>
          </wp:inline>
        </w:drawing>
      </w:r>
    </w:p>
    <w:p>
      <w:pPr>
        <w:pStyle w:val="4"/>
        <w:rPr>
          <w:rFonts w:ascii="微软雅黑" w:hAnsi="微软雅黑" w:eastAsia="微软雅黑" w:cs="微软雅黑"/>
        </w:rPr>
      </w:pPr>
      <w:bookmarkStart w:id="50" w:name="_Toc22139"/>
      <w:bookmarkStart w:id="51" w:name="_Toc124346805"/>
      <w:r>
        <w:rPr>
          <w:rFonts w:hint="eastAsia" w:ascii="微软雅黑" w:hAnsi="微软雅黑" w:eastAsia="微软雅黑" w:cs="微软雅黑"/>
        </w:rPr>
        <w:t>第3步：提交保证金缴纳信息</w:t>
      </w:r>
      <w:bookmarkEnd w:id="50"/>
      <w:bookmarkEnd w:id="51"/>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完成线下保证金缴纳后，需再次进入【缴纳响应保证金】页面，填写响应单位缴纳信息，选择缴纳方式、填写缴费账户信息、上传缴纳凭证，填写完毕点击“提交”按钮，等待代理机构确认是否收到。</w:t>
      </w:r>
    </w:p>
    <w:p>
      <w:pPr>
        <w:ind w:firstLine="480" w:firstLineChars="200"/>
        <w:rPr>
          <w:rFonts w:ascii="微软雅黑" w:hAnsi="微软雅黑" w:eastAsia="微软雅黑" w:cs="微软雅黑"/>
          <w:color w:val="FF0000"/>
          <w:sz w:val="24"/>
          <w:szCs w:val="32"/>
        </w:rPr>
      </w:pPr>
      <w:r>
        <w:rPr>
          <w:rFonts w:hint="eastAsia" w:ascii="微软雅黑" w:hAnsi="微软雅黑" w:eastAsia="微软雅黑" w:cs="微软雅黑"/>
          <w:color w:val="FF0000"/>
          <w:sz w:val="24"/>
          <w:szCs w:val="32"/>
        </w:rPr>
        <w:t>需注意：缴纳金额的单位（元/万元），应根据代理单位规正确填写金额。</w:t>
      </w:r>
    </w:p>
    <w:p>
      <w:pPr>
        <w:jc w:val="center"/>
        <w:rPr>
          <w:rFonts w:ascii="微软雅黑" w:hAnsi="微软雅黑" w:eastAsia="微软雅黑" w:cs="微软雅黑"/>
          <w:sz w:val="24"/>
          <w:szCs w:val="32"/>
        </w:rPr>
      </w:pPr>
      <w:r>
        <w:drawing>
          <wp:inline distT="0" distB="0" distL="0" distR="0">
            <wp:extent cx="5486400" cy="2720340"/>
            <wp:effectExtent l="0" t="0" r="0" b="381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67"/>
                    <a:stretch>
                      <a:fillRect/>
                    </a:stretch>
                  </pic:blipFill>
                  <pic:spPr>
                    <a:xfrm>
                      <a:off x="0" y="0"/>
                      <a:ext cx="5486400" cy="2720340"/>
                    </a:xfrm>
                    <a:prstGeom prst="rect">
                      <a:avLst/>
                    </a:prstGeom>
                  </pic:spPr>
                </pic:pic>
              </a:graphicData>
            </a:graphic>
          </wp:inline>
        </w:drawing>
      </w:r>
    </w:p>
    <w:p>
      <w:pPr>
        <w:pStyle w:val="3"/>
        <w:rPr>
          <w:rFonts w:ascii="微软雅黑" w:hAnsi="微软雅黑" w:eastAsia="微软雅黑" w:cs="微软雅黑"/>
        </w:rPr>
      </w:pPr>
      <w:bookmarkStart w:id="52" w:name="_Toc4003"/>
      <w:bookmarkStart w:id="53" w:name="_Toc124346806"/>
      <w:bookmarkStart w:id="54" w:name="_Toc6714_WPSOffice_Level2"/>
      <w:r>
        <w:rPr>
          <w:rFonts w:hint="eastAsia" w:ascii="微软雅黑" w:hAnsi="微软雅黑" w:eastAsia="微软雅黑" w:cs="微软雅黑"/>
        </w:rPr>
        <w:t>1.8递交响应文件</w:t>
      </w:r>
      <w:bookmarkEnd w:id="52"/>
      <w:bookmarkEnd w:id="53"/>
      <w:bookmarkEnd w:id="54"/>
    </w:p>
    <w:p>
      <w:pPr>
        <w:ind w:firstLine="480" w:firstLineChars="200"/>
        <w:jc w:val="left"/>
        <w:rPr>
          <w:rFonts w:ascii="微软雅黑" w:hAnsi="微软雅黑" w:eastAsia="微软雅黑" w:cs="微软雅黑"/>
          <w:sz w:val="24"/>
        </w:rPr>
      </w:pPr>
      <w:r>
        <w:rPr>
          <w:rFonts w:hint="eastAsia" w:ascii="微软雅黑" w:hAnsi="微软雅黑" w:eastAsia="微软雅黑" w:cs="微软雅黑"/>
          <w:sz w:val="24"/>
        </w:rPr>
        <w:t>代理单位确认收到了响应保证金，供应商可以开始递交响应文件。</w:t>
      </w:r>
    </w:p>
    <w:p>
      <w:pPr>
        <w:pStyle w:val="4"/>
        <w:rPr>
          <w:rFonts w:ascii="微软雅黑" w:hAnsi="微软雅黑" w:eastAsia="微软雅黑" w:cs="微软雅黑"/>
        </w:rPr>
      </w:pPr>
      <w:bookmarkStart w:id="55" w:name="_Toc309"/>
      <w:bookmarkStart w:id="56" w:name="_Toc124346807"/>
      <w:r>
        <w:rPr>
          <w:rFonts w:hint="eastAsia" w:ascii="微软雅黑" w:hAnsi="微软雅黑" w:eastAsia="微软雅黑" w:cs="微软雅黑"/>
        </w:rPr>
        <w:t>第1步：插入CA锁</w:t>
      </w:r>
      <w:bookmarkEnd w:id="55"/>
      <w:bookmarkEnd w:id="56"/>
    </w:p>
    <w:p>
      <w:pPr>
        <w:ind w:firstLine="480" w:firstLineChars="200"/>
        <w:jc w:val="left"/>
        <w:rPr>
          <w:rFonts w:ascii="微软雅黑" w:hAnsi="微软雅黑" w:eastAsia="微软雅黑" w:cs="微软雅黑"/>
          <w:sz w:val="24"/>
        </w:rPr>
      </w:pPr>
      <w:r>
        <w:rPr>
          <w:rFonts w:hint="eastAsia" w:ascii="微软雅黑" w:hAnsi="微软雅黑" w:eastAsia="微软雅黑" w:cs="微软雅黑"/>
          <w:sz w:val="24"/>
        </w:rPr>
        <w:t>供应商进入提交响应文件页面之前，请务必先在电脑USB端插入CA锁，如果进入页面后再插入了CA锁，请在插锁后刷新页面，否则无法识别CA锁。</w:t>
      </w:r>
    </w:p>
    <w:p>
      <w:pPr>
        <w:ind w:firstLine="480" w:firstLineChars="200"/>
        <w:jc w:val="left"/>
        <w:rPr>
          <w:rFonts w:ascii="微软雅黑" w:hAnsi="微软雅黑" w:eastAsia="微软雅黑" w:cs="微软雅黑"/>
          <w:sz w:val="24"/>
        </w:rPr>
      </w:pPr>
      <w:r>
        <w:rPr>
          <w:rFonts w:hint="eastAsia" w:ascii="微软雅黑" w:hAnsi="微软雅黑" w:eastAsia="微软雅黑" w:cs="微软雅黑"/>
          <w:sz w:val="24"/>
        </w:rPr>
        <w:t>点击进入</w:t>
      </w:r>
      <w:r>
        <w:rPr>
          <w:rFonts w:hint="eastAsia" w:ascii="微软雅黑" w:hAnsi="微软雅黑" w:eastAsia="微软雅黑" w:cs="微软雅黑"/>
          <w:sz w:val="24"/>
          <w:szCs w:val="32"/>
        </w:rPr>
        <w:t>【正在响应的项目→进入标段→递交响应文件】。</w:t>
      </w:r>
    </w:p>
    <w:p>
      <w:pPr>
        <w:jc w:val="center"/>
        <w:rPr>
          <w:rFonts w:ascii="微软雅黑" w:hAnsi="微软雅黑" w:eastAsia="微软雅黑" w:cs="微软雅黑"/>
          <w:sz w:val="24"/>
        </w:rPr>
      </w:pPr>
      <w:r>
        <w:drawing>
          <wp:inline distT="0" distB="0" distL="0" distR="0">
            <wp:extent cx="5486400" cy="2774950"/>
            <wp:effectExtent l="0" t="0" r="0" b="635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68"/>
                    <a:stretch>
                      <a:fillRect/>
                    </a:stretch>
                  </pic:blipFill>
                  <pic:spPr>
                    <a:xfrm>
                      <a:off x="0" y="0"/>
                      <a:ext cx="5486400" cy="2774950"/>
                    </a:xfrm>
                    <a:prstGeom prst="rect">
                      <a:avLst/>
                    </a:prstGeom>
                  </pic:spPr>
                </pic:pic>
              </a:graphicData>
            </a:graphic>
          </wp:inline>
        </w:drawing>
      </w:r>
    </w:p>
    <w:p>
      <w:pPr>
        <w:pStyle w:val="4"/>
        <w:rPr>
          <w:rFonts w:ascii="微软雅黑" w:hAnsi="微软雅黑" w:eastAsia="微软雅黑" w:cs="微软雅黑"/>
        </w:rPr>
      </w:pPr>
      <w:bookmarkStart w:id="57" w:name="_Toc124346808"/>
      <w:bookmarkStart w:id="58" w:name="_Toc22092"/>
      <w:r>
        <w:rPr>
          <w:rFonts w:hint="eastAsia" w:ascii="微软雅黑" w:hAnsi="微软雅黑" w:eastAsia="微软雅黑" w:cs="微软雅黑"/>
        </w:rPr>
        <w:t>第2步：打包响应文件</w:t>
      </w:r>
      <w:bookmarkEnd w:id="57"/>
      <w:bookmarkEnd w:id="58"/>
    </w:p>
    <w:p>
      <w:pPr>
        <w:ind w:firstLine="480" w:firstLineChars="200"/>
        <w:jc w:val="left"/>
        <w:rPr>
          <w:rFonts w:ascii="微软雅黑" w:hAnsi="微软雅黑" w:eastAsia="微软雅黑" w:cs="微软雅黑"/>
          <w:sz w:val="24"/>
        </w:rPr>
      </w:pPr>
      <w:r>
        <w:rPr>
          <w:rFonts w:hint="eastAsia" w:ascii="微软雅黑" w:hAnsi="微软雅黑" w:eastAsia="微软雅黑" w:cs="微软雅黑"/>
          <w:sz w:val="24"/>
        </w:rPr>
        <w:t>响应文件需要打包为.zip文件，才可以加密上传。打包方法：鼠标右键点击响应文件，选择“添加到压缩文件”，然后选择“压缩文件格式”下面的ZIP，点击“确定”。</w:t>
      </w:r>
    </w:p>
    <w:p>
      <w:pPr>
        <w:ind w:firstLine="480" w:firstLineChars="200"/>
        <w:jc w:val="left"/>
        <w:rPr>
          <w:rFonts w:ascii="微软雅黑" w:hAnsi="微软雅黑" w:eastAsia="微软雅黑" w:cs="微软雅黑"/>
          <w:color w:val="FF0000"/>
        </w:rPr>
      </w:pPr>
      <w:r>
        <w:rPr>
          <w:rFonts w:hint="eastAsia" w:ascii="微软雅黑" w:hAnsi="微软雅黑" w:eastAsia="微软雅黑" w:cs="微软雅黑"/>
          <w:color w:val="FF0000"/>
          <w:sz w:val="24"/>
        </w:rPr>
        <w:t>需注意：妥善保管加密前的响应文件，当开启解密失败时，如果代理单位邀请直传响应文件，系统会对响应文件做校验，直传的响应文件与加密前的文件必须无任何差异，否则直传无法成功。</w:t>
      </w:r>
    </w:p>
    <w:p>
      <w:pPr>
        <w:jc w:val="center"/>
        <w:rPr>
          <w:rFonts w:ascii="微软雅黑" w:hAnsi="微软雅黑" w:eastAsia="微软雅黑" w:cs="微软雅黑"/>
          <w:sz w:val="24"/>
        </w:rPr>
      </w:pPr>
      <w:r>
        <w:rPr>
          <w:rFonts w:hint="eastAsia" w:ascii="微软雅黑" w:hAnsi="微软雅黑" w:eastAsia="微软雅黑" w:cs="微软雅黑"/>
        </w:rPr>
        <w:drawing>
          <wp:inline distT="0" distB="0" distL="114300" distR="114300">
            <wp:extent cx="1985645" cy="3818890"/>
            <wp:effectExtent l="15875" t="15875" r="74930" b="70485"/>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69"/>
                    <a:stretch>
                      <a:fillRect/>
                    </a:stretch>
                  </pic:blipFill>
                  <pic:spPr>
                    <a:xfrm>
                      <a:off x="0" y="0"/>
                      <a:ext cx="1985645" cy="3818890"/>
                    </a:xfrm>
                    <a:prstGeom prst="rect">
                      <a:avLst/>
                    </a:prstGeom>
                    <a:noFill/>
                    <a:ln>
                      <a:noFill/>
                    </a:ln>
                    <a:effectLst>
                      <a:outerShdw blurRad="50800" dist="38100" dir="2700000" algn="tl" rotWithShape="0">
                        <a:prstClr val="black">
                          <a:alpha val="40000"/>
                        </a:prstClr>
                      </a:outerShdw>
                    </a:effectLst>
                  </pic:spPr>
                </pic:pic>
              </a:graphicData>
            </a:graphic>
          </wp:inline>
        </w:drawing>
      </w:r>
      <w:r>
        <w:rPr>
          <w:rFonts w:hint="eastAsia" w:ascii="微软雅黑" w:hAnsi="微软雅黑" w:eastAsia="微软雅黑" w:cs="微软雅黑"/>
        </w:rPr>
        <w:t xml:space="preserve">     </w:t>
      </w:r>
      <w:r>
        <w:rPr>
          <w:rFonts w:hint="eastAsia" w:ascii="微软雅黑" w:hAnsi="微软雅黑" w:eastAsia="微软雅黑" w:cs="微软雅黑"/>
        </w:rPr>
        <w:drawing>
          <wp:inline distT="0" distB="0" distL="114300" distR="114300">
            <wp:extent cx="2877820" cy="2486660"/>
            <wp:effectExtent l="15875" t="15875" r="78105" b="88265"/>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70"/>
                    <a:stretch>
                      <a:fillRect/>
                    </a:stretch>
                  </pic:blipFill>
                  <pic:spPr>
                    <a:xfrm>
                      <a:off x="0" y="0"/>
                      <a:ext cx="2877820" cy="248666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pStyle w:val="4"/>
        <w:rPr>
          <w:rFonts w:ascii="微软雅黑" w:hAnsi="微软雅黑" w:eastAsia="微软雅黑" w:cs="微软雅黑"/>
        </w:rPr>
      </w:pPr>
      <w:bookmarkStart w:id="59" w:name="_Toc5838"/>
      <w:bookmarkStart w:id="60" w:name="_Toc124346809"/>
      <w:r>
        <w:rPr>
          <w:rFonts w:hint="eastAsia" w:ascii="微软雅黑" w:hAnsi="微软雅黑" w:eastAsia="微软雅黑" w:cs="微软雅黑"/>
        </w:rPr>
        <w:t>第3步：加密响应文件</w:t>
      </w:r>
      <w:bookmarkEnd w:id="59"/>
      <w:bookmarkEnd w:id="60"/>
    </w:p>
    <w:p>
      <w:pPr>
        <w:pStyle w:val="17"/>
        <w:ind w:firstLine="480"/>
        <w:jc w:val="left"/>
        <w:rPr>
          <w:rFonts w:ascii="微软雅黑" w:hAnsi="微软雅黑" w:eastAsia="微软雅黑" w:cs="微软雅黑"/>
          <w:sz w:val="24"/>
        </w:rPr>
      </w:pPr>
      <w:r>
        <w:rPr>
          <w:rFonts w:hint="eastAsia" w:ascii="微软雅黑" w:hAnsi="微软雅黑" w:eastAsia="微软雅黑" w:cs="微软雅黑"/>
          <w:sz w:val="24"/>
        </w:rPr>
        <w:t>1.在【递交响应文件】页面，点击“选择响应文件加密”按钮，弹出选择待加密文件弹框，选择对应路径下打包好的ZIP格式响应文件，点击“打开”按钮。</w:t>
      </w:r>
    </w:p>
    <w:p>
      <w:pPr>
        <w:jc w:val="center"/>
        <w:rPr>
          <w:rFonts w:ascii="微软雅黑" w:hAnsi="微软雅黑" w:eastAsia="微软雅黑" w:cs="微软雅黑"/>
          <w:sz w:val="24"/>
        </w:rPr>
      </w:pPr>
      <w:r>
        <w:drawing>
          <wp:inline distT="0" distB="0" distL="0" distR="0">
            <wp:extent cx="5486400" cy="2774950"/>
            <wp:effectExtent l="0" t="0" r="0" b="635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71"/>
                    <a:stretch>
                      <a:fillRect/>
                    </a:stretch>
                  </pic:blipFill>
                  <pic:spPr>
                    <a:xfrm>
                      <a:off x="0" y="0"/>
                      <a:ext cx="5486400" cy="2774950"/>
                    </a:xfrm>
                    <a:prstGeom prst="rect">
                      <a:avLst/>
                    </a:prstGeom>
                  </pic:spPr>
                </pic:pic>
              </a:graphicData>
            </a:graphic>
          </wp:inline>
        </w:drawing>
      </w:r>
    </w:p>
    <w:p>
      <w:pPr>
        <w:pStyle w:val="17"/>
        <w:ind w:firstLine="480"/>
        <w:jc w:val="left"/>
        <w:rPr>
          <w:rFonts w:ascii="微软雅黑" w:hAnsi="微软雅黑" w:eastAsia="微软雅黑" w:cs="微软雅黑"/>
          <w:sz w:val="24"/>
        </w:rPr>
      </w:pPr>
      <w:r>
        <w:rPr>
          <w:rFonts w:hint="eastAsia" w:ascii="微软雅黑" w:hAnsi="微软雅黑" w:eastAsia="微软雅黑" w:cs="微软雅黑"/>
          <w:sz w:val="24"/>
        </w:rPr>
        <w:t>2.弹出选择加密文件保存位置的弹框，选择要加密文件保存路径，在文件名处输入加密文件的名称，然后点击保存按钮。</w:t>
      </w:r>
    </w:p>
    <w:p>
      <w:pPr>
        <w:pStyle w:val="17"/>
        <w:ind w:firstLine="480"/>
        <w:jc w:val="left"/>
        <w:rPr>
          <w:rFonts w:ascii="微软雅黑" w:hAnsi="微软雅黑" w:eastAsia="微软雅黑" w:cs="微软雅黑"/>
          <w:color w:val="FF0000"/>
          <w:sz w:val="24"/>
        </w:rPr>
      </w:pPr>
      <w:r>
        <w:rPr>
          <w:rFonts w:hint="eastAsia" w:ascii="微软雅黑" w:hAnsi="微软雅黑" w:eastAsia="微软雅黑" w:cs="微软雅黑"/>
          <w:color w:val="FF0000"/>
          <w:sz w:val="24"/>
        </w:rPr>
        <w:t>注意，此弹框由于浏览器原因，会出现偶发没有直接弹出或者在切屏时自动隐藏在任务栏，点击任务栏对应弹框按钮即可弹出显示。</w:t>
      </w:r>
    </w:p>
    <w:p>
      <w:pPr>
        <w:spacing w:line="360" w:lineRule="auto"/>
        <w:jc w:val="center"/>
        <w:rPr>
          <w:rFonts w:ascii="微软雅黑" w:hAnsi="微软雅黑" w:eastAsia="微软雅黑" w:cs="微软雅黑"/>
        </w:rPr>
      </w:pPr>
      <w:r>
        <w:drawing>
          <wp:inline distT="0" distB="0" distL="0" distR="0">
            <wp:extent cx="5486400" cy="2774950"/>
            <wp:effectExtent l="0" t="0" r="0" b="635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72"/>
                    <a:stretch>
                      <a:fillRect/>
                    </a:stretch>
                  </pic:blipFill>
                  <pic:spPr>
                    <a:xfrm>
                      <a:off x="0" y="0"/>
                      <a:ext cx="5486400" cy="2774950"/>
                    </a:xfrm>
                    <a:prstGeom prst="rect">
                      <a:avLst/>
                    </a:prstGeom>
                  </pic:spPr>
                </pic:pic>
              </a:graphicData>
            </a:graphic>
          </wp:inline>
        </w:drawing>
      </w:r>
    </w:p>
    <w:p>
      <w:pPr>
        <w:spacing w:line="360" w:lineRule="auto"/>
        <w:jc w:val="center"/>
        <w:rPr>
          <w:rFonts w:ascii="微软雅黑" w:hAnsi="微软雅黑" w:eastAsia="微软雅黑" w:cs="微软雅黑"/>
          <w:sz w:val="24"/>
        </w:rPr>
      </w:pPr>
      <w:r>
        <w:rPr>
          <w:rFonts w:hint="eastAsia" w:ascii="微软雅黑" w:hAnsi="微软雅黑" w:eastAsia="微软雅黑" w:cs="微软雅黑"/>
        </w:rPr>
        <w:drawing>
          <wp:inline distT="0" distB="0" distL="0" distR="0">
            <wp:extent cx="5929630" cy="448945"/>
            <wp:effectExtent l="38100" t="38100" r="90170" b="10350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73"/>
                    <a:srcRect t="85371"/>
                    <a:stretch>
                      <a:fillRect/>
                    </a:stretch>
                  </pic:blipFill>
                  <pic:spPr>
                    <a:xfrm>
                      <a:off x="0" y="0"/>
                      <a:ext cx="5931535" cy="449156"/>
                    </a:xfrm>
                    <a:prstGeom prst="rect">
                      <a:avLst/>
                    </a:prstGeom>
                    <a:noFill/>
                    <a:ln>
                      <a:noFill/>
                    </a:ln>
                    <a:effectLst>
                      <a:outerShdw blurRad="50800" dist="38100" dir="2700000" algn="tl" rotWithShape="0">
                        <a:prstClr val="black">
                          <a:alpha val="40000"/>
                        </a:prstClr>
                      </a:outerShdw>
                    </a:effectLst>
                  </pic:spPr>
                </pic:pic>
              </a:graphicData>
            </a:graphic>
          </wp:inline>
        </w:drawing>
      </w:r>
    </w:p>
    <w:p>
      <w:pPr>
        <w:pStyle w:val="17"/>
        <w:ind w:firstLine="480"/>
        <w:jc w:val="left"/>
        <w:rPr>
          <w:rFonts w:ascii="微软雅黑" w:hAnsi="微软雅黑" w:eastAsia="微软雅黑" w:cs="微软雅黑"/>
          <w:sz w:val="24"/>
        </w:rPr>
      </w:pPr>
      <w:r>
        <w:rPr>
          <w:rFonts w:hint="eastAsia" w:ascii="微软雅黑" w:hAnsi="微软雅黑" w:eastAsia="微软雅黑" w:cs="微软雅黑"/>
          <w:sz w:val="24"/>
        </w:rPr>
        <w:t>3.系统开始进行加密，如果弹出CA锁密码输入弹框,输入密码点击“登录”按钮，系统开始进行加密处理，加密需要一定时间，请耐心等待，加密完成后会显示已加密文件存放路径。</w:t>
      </w:r>
    </w:p>
    <w:p>
      <w:pPr>
        <w:jc w:val="center"/>
        <w:rPr>
          <w:rFonts w:hint="eastAsia" w:ascii="微软雅黑" w:hAnsi="微软雅黑" w:eastAsia="微软雅黑" w:cs="微软雅黑"/>
          <w:lang w:eastAsia="zh-CN"/>
        </w:rPr>
      </w:pPr>
      <w:r>
        <w:rPr>
          <w:rFonts w:hint="eastAsia" w:ascii="微软雅黑" w:hAnsi="微软雅黑" w:eastAsia="微软雅黑" w:cs="微软雅黑"/>
          <w:lang w:eastAsia="zh-CN"/>
        </w:rPr>
        <w:drawing>
          <wp:inline distT="0" distB="0" distL="114300" distR="114300">
            <wp:extent cx="6186170" cy="3013075"/>
            <wp:effectExtent l="0" t="0" r="5080" b="15875"/>
            <wp:docPr id="62" name="图片 62"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WPS图片(1)"/>
                    <pic:cNvPicPr>
                      <a:picLocks noChangeAspect="1"/>
                    </pic:cNvPicPr>
                  </pic:nvPicPr>
                  <pic:blipFill>
                    <a:blip r:embed="rId74"/>
                    <a:stretch>
                      <a:fillRect/>
                    </a:stretch>
                  </pic:blipFill>
                  <pic:spPr>
                    <a:xfrm>
                      <a:off x="0" y="0"/>
                      <a:ext cx="6186170" cy="3013075"/>
                    </a:xfrm>
                    <a:prstGeom prst="rect">
                      <a:avLst/>
                    </a:prstGeom>
                  </pic:spPr>
                </pic:pic>
              </a:graphicData>
            </a:graphic>
          </wp:inline>
        </w:drawing>
      </w:r>
    </w:p>
    <w:p>
      <w:pPr>
        <w:pStyle w:val="4"/>
        <w:rPr>
          <w:rFonts w:ascii="微软雅黑" w:hAnsi="微软雅黑" w:eastAsia="微软雅黑" w:cs="微软雅黑"/>
        </w:rPr>
      </w:pPr>
      <w:bookmarkStart w:id="61" w:name="_Toc124346810"/>
      <w:bookmarkStart w:id="62" w:name="_Toc7779"/>
      <w:r>
        <w:rPr>
          <w:rFonts w:hint="eastAsia" w:ascii="微软雅黑" w:hAnsi="微软雅黑" w:eastAsia="微软雅黑" w:cs="微软雅黑"/>
        </w:rPr>
        <w:t>第4步：递交响应文件</w:t>
      </w:r>
      <w:bookmarkEnd w:id="61"/>
      <w:bookmarkEnd w:id="62"/>
    </w:p>
    <w:p>
      <w:pPr>
        <w:pStyle w:val="17"/>
        <w:ind w:left="567" w:firstLine="0" w:firstLineChars="0"/>
        <w:jc w:val="left"/>
        <w:rPr>
          <w:rFonts w:ascii="微软雅黑" w:hAnsi="微软雅黑" w:eastAsia="微软雅黑" w:cs="微软雅黑"/>
          <w:sz w:val="24"/>
        </w:rPr>
      </w:pPr>
      <w:r>
        <w:rPr>
          <w:rFonts w:hint="eastAsia" w:ascii="微软雅黑" w:hAnsi="微软雅黑" w:eastAsia="微软雅黑" w:cs="微软雅黑"/>
          <w:sz w:val="24"/>
        </w:rPr>
        <w:t>点击“选择加密后的响应文件”，选择加密后的响应文件后，点击“上传加密后的响应文件”按钮，后面会出现上传进度条指示，上传成功会显示上传的加密文件名称以及上传时间等。</w:t>
      </w:r>
    </w:p>
    <w:p>
      <w:pPr>
        <w:jc w:val="center"/>
        <w:rPr>
          <w:rFonts w:hint="eastAsia" w:ascii="微软雅黑" w:hAnsi="微软雅黑" w:eastAsia="微软雅黑" w:cs="微软雅黑"/>
          <w:sz w:val="24"/>
          <w:szCs w:val="32"/>
          <w:lang w:eastAsia="zh-CN"/>
        </w:rPr>
      </w:pPr>
      <w:r>
        <w:rPr>
          <w:rFonts w:hint="eastAsia" w:ascii="微软雅黑" w:hAnsi="微软雅黑" w:eastAsia="微软雅黑" w:cs="微软雅黑"/>
          <w:sz w:val="24"/>
          <w:szCs w:val="32"/>
          <w:lang w:eastAsia="zh-CN"/>
        </w:rPr>
        <w:drawing>
          <wp:inline distT="0" distB="0" distL="114300" distR="114300">
            <wp:extent cx="6186170" cy="3013075"/>
            <wp:effectExtent l="0" t="0" r="5080" b="15875"/>
            <wp:docPr id="65" name="图片 65"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b"/>
                    <pic:cNvPicPr>
                      <a:picLocks noChangeAspect="1"/>
                    </pic:cNvPicPr>
                  </pic:nvPicPr>
                  <pic:blipFill>
                    <a:blip r:embed="rId75"/>
                    <a:stretch>
                      <a:fillRect/>
                    </a:stretch>
                  </pic:blipFill>
                  <pic:spPr>
                    <a:xfrm>
                      <a:off x="0" y="0"/>
                      <a:ext cx="6186170" cy="3013075"/>
                    </a:xfrm>
                    <a:prstGeom prst="rect">
                      <a:avLst/>
                    </a:prstGeom>
                  </pic:spPr>
                </pic:pic>
              </a:graphicData>
            </a:graphic>
          </wp:inline>
        </w:drawing>
      </w:r>
    </w:p>
    <w:p>
      <w:pPr>
        <w:pStyle w:val="4"/>
        <w:rPr>
          <w:rFonts w:ascii="微软雅黑" w:hAnsi="微软雅黑" w:eastAsia="微软雅黑" w:cs="微软雅黑"/>
        </w:rPr>
      </w:pPr>
      <w:bookmarkStart w:id="63" w:name="_Toc124346811"/>
      <w:bookmarkStart w:id="64" w:name="_Toc21255"/>
      <w:r>
        <w:rPr>
          <w:rFonts w:hint="eastAsia" w:ascii="微软雅黑" w:hAnsi="微软雅黑" w:eastAsia="微软雅黑" w:cs="微软雅黑"/>
        </w:rPr>
        <w:t>第5步：填写开启一览表</w:t>
      </w:r>
      <w:bookmarkEnd w:id="63"/>
      <w:bookmarkEnd w:id="64"/>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1.点击“填写开启一览表”按钮，填写完信息后点击“保存”按钮，系统开始进行加密，电脑右下角显示“天威盾数据签名成功”，说明开启一览表加密成功。</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color w:val="FF0000"/>
          <w:sz w:val="24"/>
          <w:szCs w:val="32"/>
        </w:rPr>
        <w:t>需注意：响应总报价的单位（元/万元/费率），应根据代理单位的规定正确填写金额。</w:t>
      </w:r>
    </w:p>
    <w:p>
      <w:pPr>
        <w:jc w:val="center"/>
        <w:rPr>
          <w:rFonts w:hint="eastAsia" w:ascii="微软雅黑" w:hAnsi="微软雅黑" w:eastAsia="微软雅黑" w:cs="微软雅黑"/>
          <w:lang w:eastAsia="zh-CN"/>
        </w:rPr>
      </w:pPr>
      <w:r>
        <w:rPr>
          <w:rFonts w:hint="eastAsia" w:ascii="微软雅黑" w:hAnsi="微软雅黑" w:eastAsia="微软雅黑" w:cs="微软雅黑"/>
          <w:lang w:eastAsia="zh-CN"/>
        </w:rPr>
        <w:drawing>
          <wp:inline distT="0" distB="0" distL="114300" distR="114300">
            <wp:extent cx="5506085" cy="2682240"/>
            <wp:effectExtent l="0" t="0" r="18415" b="3810"/>
            <wp:docPr id="68" name="图片 6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
                    <pic:cNvPicPr>
                      <a:picLocks noChangeAspect="1"/>
                    </pic:cNvPicPr>
                  </pic:nvPicPr>
                  <pic:blipFill>
                    <a:blip r:embed="rId76"/>
                    <a:stretch>
                      <a:fillRect/>
                    </a:stretch>
                  </pic:blipFill>
                  <pic:spPr>
                    <a:xfrm>
                      <a:off x="0" y="0"/>
                      <a:ext cx="5506085" cy="2682240"/>
                    </a:xfrm>
                    <a:prstGeom prst="rect">
                      <a:avLst/>
                    </a:prstGeom>
                  </pic:spPr>
                </pic:pic>
              </a:graphicData>
            </a:graphic>
          </wp:inline>
        </w:drawing>
      </w:r>
    </w:p>
    <w:p>
      <w:pPr>
        <w:jc w:val="center"/>
        <w:rPr>
          <w:rFonts w:hint="eastAsia" w:ascii="微软雅黑" w:hAnsi="微软雅黑" w:eastAsia="微软雅黑" w:cs="微软雅黑"/>
          <w:lang w:eastAsia="zh-CN"/>
        </w:rPr>
      </w:pPr>
      <w:r>
        <w:rPr>
          <w:rFonts w:hint="eastAsia" w:ascii="微软雅黑" w:hAnsi="微软雅黑" w:eastAsia="微软雅黑" w:cs="微软雅黑"/>
          <w:lang w:eastAsia="zh-CN"/>
        </w:rPr>
        <w:drawing>
          <wp:inline distT="0" distB="0" distL="114300" distR="114300">
            <wp:extent cx="5433695" cy="2646680"/>
            <wp:effectExtent l="0" t="0" r="14605" b="1270"/>
            <wp:docPr id="69" name="图片 69"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d"/>
                    <pic:cNvPicPr>
                      <a:picLocks noChangeAspect="1"/>
                    </pic:cNvPicPr>
                  </pic:nvPicPr>
                  <pic:blipFill>
                    <a:blip r:embed="rId77"/>
                    <a:stretch>
                      <a:fillRect/>
                    </a:stretch>
                  </pic:blipFill>
                  <pic:spPr>
                    <a:xfrm>
                      <a:off x="0" y="0"/>
                      <a:ext cx="5433695" cy="2646680"/>
                    </a:xfrm>
                    <a:prstGeom prst="rect">
                      <a:avLst/>
                    </a:prstGeom>
                  </pic:spPr>
                </pic:pic>
              </a:graphicData>
            </a:graphic>
          </wp:inline>
        </w:drawing>
      </w:r>
    </w:p>
    <w:p>
      <w:pPr>
        <w:ind w:firstLine="420" w:firstLineChars="200"/>
        <w:rPr>
          <w:rFonts w:ascii="微软雅黑" w:hAnsi="微软雅黑" w:eastAsia="微软雅黑" w:cs="微软雅黑"/>
          <w:sz w:val="24"/>
          <w:szCs w:val="32"/>
        </w:rPr>
      </w:pPr>
      <w:r>
        <w:rPr>
          <w:rFonts w:hint="eastAsia" w:ascii="微软雅黑" w:hAnsi="微软雅黑" w:eastAsia="微软雅黑" w:cs="微软雅黑"/>
        </w:rPr>
        <w:t>2.</w:t>
      </w:r>
      <w:r>
        <w:rPr>
          <w:rFonts w:hint="eastAsia" w:ascii="微软雅黑" w:hAnsi="微软雅黑" w:eastAsia="微软雅黑" w:cs="微软雅黑"/>
          <w:sz w:val="24"/>
          <w:szCs w:val="32"/>
        </w:rPr>
        <w:t>点击整个页面最下面的“确认提交”按钮，出现“响应回执函”，点击“确认”，响应文件递交完成。</w:t>
      </w:r>
    </w:p>
    <w:p>
      <w:pPr>
        <w:ind w:firstLine="420" w:firstLineChars="200"/>
        <w:rPr>
          <w:rFonts w:hint="eastAsia" w:ascii="微软雅黑" w:hAnsi="微软雅黑" w:eastAsia="微软雅黑" w:cs="微软雅黑"/>
          <w:lang w:eastAsia="zh-CN"/>
        </w:rPr>
      </w:pPr>
      <w:r>
        <w:rPr>
          <w:rFonts w:hint="eastAsia" w:ascii="微软雅黑" w:hAnsi="微软雅黑" w:eastAsia="微软雅黑" w:cs="微软雅黑"/>
          <w:lang w:eastAsia="zh-CN"/>
        </w:rPr>
        <w:drawing>
          <wp:inline distT="0" distB="0" distL="114300" distR="114300">
            <wp:extent cx="5486400" cy="2672715"/>
            <wp:effectExtent l="0" t="0" r="0" b="13335"/>
            <wp:docPr id="63" name="图片 6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a"/>
                    <pic:cNvPicPr>
                      <a:picLocks noChangeAspect="1"/>
                    </pic:cNvPicPr>
                  </pic:nvPicPr>
                  <pic:blipFill>
                    <a:blip r:embed="rId78"/>
                    <a:stretch>
                      <a:fillRect/>
                    </a:stretch>
                  </pic:blipFill>
                  <pic:spPr>
                    <a:xfrm>
                      <a:off x="0" y="0"/>
                      <a:ext cx="5486400" cy="2672715"/>
                    </a:xfrm>
                    <a:prstGeom prst="rect">
                      <a:avLst/>
                    </a:prstGeom>
                  </pic:spPr>
                </pic:pic>
              </a:graphicData>
            </a:graphic>
          </wp:inline>
        </w:drawing>
      </w:r>
    </w:p>
    <w:p>
      <w:pPr>
        <w:jc w:val="center"/>
        <w:rPr>
          <w:rFonts w:hint="eastAsia" w:ascii="微软雅黑" w:hAnsi="微软雅黑" w:eastAsia="微软雅黑" w:cs="微软雅黑"/>
          <w:lang w:eastAsia="zh-CN"/>
        </w:rPr>
      </w:pPr>
      <w:bookmarkStart w:id="65" w:name="_Toc7907"/>
      <w:r>
        <w:rPr>
          <w:rFonts w:hint="eastAsia" w:ascii="微软雅黑" w:hAnsi="微软雅黑" w:eastAsia="微软雅黑" w:cs="微软雅黑"/>
          <w:lang w:eastAsia="zh-CN"/>
        </w:rPr>
        <w:drawing>
          <wp:inline distT="0" distB="0" distL="114300" distR="114300">
            <wp:extent cx="5548630" cy="2702560"/>
            <wp:effectExtent l="0" t="0" r="13970" b="2540"/>
            <wp:docPr id="70" name="图片 70"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f"/>
                    <pic:cNvPicPr>
                      <a:picLocks noChangeAspect="1"/>
                    </pic:cNvPicPr>
                  </pic:nvPicPr>
                  <pic:blipFill>
                    <a:blip r:embed="rId79"/>
                    <a:stretch>
                      <a:fillRect/>
                    </a:stretch>
                  </pic:blipFill>
                  <pic:spPr>
                    <a:xfrm>
                      <a:off x="0" y="0"/>
                      <a:ext cx="5548630" cy="2702560"/>
                    </a:xfrm>
                    <a:prstGeom prst="rect">
                      <a:avLst/>
                    </a:prstGeom>
                  </pic:spPr>
                </pic:pic>
              </a:graphicData>
            </a:graphic>
          </wp:inline>
        </w:drawing>
      </w:r>
    </w:p>
    <w:p>
      <w:pPr>
        <w:ind w:firstLine="480" w:firstLineChars="200"/>
        <w:rPr>
          <w:rFonts w:ascii="微软雅黑" w:hAnsi="微软雅黑" w:eastAsia="微软雅黑" w:cs="微软雅黑"/>
          <w:sz w:val="24"/>
        </w:rPr>
      </w:pPr>
      <w:r>
        <w:rPr>
          <w:rFonts w:hint="eastAsia" w:ascii="微软雅黑" w:hAnsi="微软雅黑" w:eastAsia="微软雅黑" w:cs="微软雅黑"/>
          <w:sz w:val="24"/>
        </w:rPr>
        <w:t>已经加密上传的响应文件，在响应截止时间前，可以再次进入【递交响应文件】页面撤回后重新提交。</w:t>
      </w:r>
    </w:p>
    <w:p>
      <w:pPr>
        <w:jc w:val="center"/>
      </w:pPr>
      <w:r>
        <w:drawing>
          <wp:inline distT="0" distB="0" distL="0" distR="0">
            <wp:extent cx="5486400" cy="2774950"/>
            <wp:effectExtent l="0" t="0" r="0" b="635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80"/>
                    <a:stretch>
                      <a:fillRect/>
                    </a:stretch>
                  </pic:blipFill>
                  <pic:spPr>
                    <a:xfrm>
                      <a:off x="0" y="0"/>
                      <a:ext cx="5486400" cy="2774950"/>
                    </a:xfrm>
                    <a:prstGeom prst="rect">
                      <a:avLst/>
                    </a:prstGeom>
                  </pic:spPr>
                </pic:pic>
              </a:graphicData>
            </a:graphic>
          </wp:inline>
        </w:drawing>
      </w:r>
    </w:p>
    <w:p>
      <w:pPr>
        <w:pStyle w:val="3"/>
        <w:rPr>
          <w:rFonts w:ascii="微软雅黑" w:hAnsi="微软雅黑" w:eastAsia="微软雅黑" w:cs="微软雅黑"/>
        </w:rPr>
      </w:pPr>
      <w:bookmarkStart w:id="66" w:name="_Toc124346812"/>
      <w:r>
        <w:rPr>
          <w:rFonts w:hint="eastAsia" w:ascii="微软雅黑" w:hAnsi="微软雅黑" w:eastAsia="微软雅黑" w:cs="微软雅黑"/>
        </w:rPr>
        <w:t>1.9查看变更通知</w:t>
      </w:r>
      <w:bookmarkEnd w:id="66"/>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在领购截止时间后，开启时间到之前，代理单位如果对响应截止时间、开启时间、开启地点等有所变更，向供应商发送的变更通知在此处查看。</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1.点击【正在响应的项目→进入标段→查看变更通知】，“查看变更通知”按钮右上角的数字代表未读通知个数。</w:t>
      </w:r>
    </w:p>
    <w:p>
      <w:pPr>
        <w:jc w:val="center"/>
        <w:rPr>
          <w:rFonts w:ascii="微软雅黑" w:hAnsi="微软雅黑" w:eastAsia="微软雅黑" w:cs="微软雅黑"/>
        </w:rPr>
      </w:pPr>
      <w:r>
        <w:drawing>
          <wp:inline distT="0" distB="0" distL="0" distR="0">
            <wp:extent cx="5486400" cy="2774950"/>
            <wp:effectExtent l="0" t="0" r="0" b="635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81"/>
                    <a:stretch>
                      <a:fillRect/>
                    </a:stretch>
                  </pic:blipFill>
                  <pic:spPr>
                    <a:xfrm>
                      <a:off x="0" y="0"/>
                      <a:ext cx="5486400" cy="277495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2.进入【查看变更通知】页面，弹出回执函，点击“确认”按钮，表示供应商收到了通知，系统自动向代理单位发送回执函。</w:t>
      </w:r>
    </w:p>
    <w:p>
      <w:pPr>
        <w:jc w:val="center"/>
        <w:rPr>
          <w:rFonts w:ascii="微软雅黑" w:hAnsi="微软雅黑" w:eastAsia="微软雅黑" w:cs="微软雅黑"/>
        </w:rPr>
      </w:pPr>
      <w:r>
        <w:drawing>
          <wp:inline distT="0" distB="0" distL="0" distR="0">
            <wp:extent cx="5486400" cy="2774950"/>
            <wp:effectExtent l="0" t="0" r="0" b="635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82"/>
                    <a:stretch>
                      <a:fillRect/>
                    </a:stretch>
                  </pic:blipFill>
                  <pic:spPr>
                    <a:xfrm>
                      <a:off x="0" y="0"/>
                      <a:ext cx="5486400" cy="277495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3.回执函发送之后，可以看到领购截止时间后，开启时间到之前，代理单位发送的所有变更信息详情。</w:t>
      </w:r>
    </w:p>
    <w:p>
      <w:pPr>
        <w:jc w:val="center"/>
        <w:rPr>
          <w:rFonts w:ascii="微软雅黑" w:hAnsi="微软雅黑" w:eastAsia="微软雅黑" w:cs="微软雅黑"/>
        </w:rPr>
      </w:pPr>
      <w:r>
        <w:drawing>
          <wp:inline distT="0" distB="0" distL="0" distR="0">
            <wp:extent cx="5486400" cy="2774950"/>
            <wp:effectExtent l="0" t="0" r="0" b="635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83"/>
                    <a:stretch>
                      <a:fillRect/>
                    </a:stretch>
                  </pic:blipFill>
                  <pic:spPr>
                    <a:xfrm>
                      <a:off x="0" y="0"/>
                      <a:ext cx="5486400" cy="2774950"/>
                    </a:xfrm>
                    <a:prstGeom prst="rect">
                      <a:avLst/>
                    </a:prstGeom>
                  </pic:spPr>
                </pic:pic>
              </a:graphicData>
            </a:graphic>
          </wp:inline>
        </w:drawing>
      </w:r>
    </w:p>
    <w:p>
      <w:pPr>
        <w:pStyle w:val="2"/>
        <w:rPr>
          <w:rFonts w:ascii="微软雅黑" w:hAnsi="微软雅黑" w:eastAsia="微软雅黑" w:cs="微软雅黑"/>
        </w:rPr>
      </w:pPr>
      <w:bookmarkStart w:id="67" w:name="_Toc124346813"/>
      <w:r>
        <w:rPr>
          <w:rFonts w:hint="eastAsia" w:ascii="微软雅黑" w:hAnsi="微软雅黑" w:eastAsia="微软雅黑" w:cs="微软雅黑"/>
        </w:rPr>
        <w:t>二、开启阶段</w:t>
      </w:r>
      <w:bookmarkEnd w:id="65"/>
      <w:bookmarkEnd w:id="67"/>
    </w:p>
    <w:p>
      <w:pPr>
        <w:pStyle w:val="3"/>
        <w:rPr>
          <w:rFonts w:ascii="微软雅黑" w:hAnsi="微软雅黑" w:eastAsia="微软雅黑" w:cs="微软雅黑"/>
        </w:rPr>
      </w:pPr>
      <w:bookmarkStart w:id="68" w:name="_Toc23075"/>
      <w:bookmarkStart w:id="69" w:name="_Toc124346814"/>
      <w:r>
        <w:rPr>
          <w:rFonts w:hint="eastAsia" w:ascii="微软雅黑" w:hAnsi="微软雅黑" w:eastAsia="微软雅黑" w:cs="微软雅黑"/>
        </w:rPr>
        <w:t>2.1开启</w:t>
      </w:r>
      <w:bookmarkEnd w:id="68"/>
      <w:bookmarkEnd w:id="69"/>
    </w:p>
    <w:p>
      <w:pPr>
        <w:ind w:firstLine="480" w:firstLineChars="200"/>
        <w:rPr>
          <w:rFonts w:ascii="微软雅黑" w:hAnsi="微软雅黑" w:eastAsia="微软雅黑" w:cs="微软雅黑"/>
          <w:color w:val="FF0000"/>
          <w:sz w:val="24"/>
          <w:szCs w:val="32"/>
        </w:rPr>
      </w:pPr>
      <w:r>
        <w:rPr>
          <w:rFonts w:hint="eastAsia" w:ascii="微软雅黑" w:hAnsi="微软雅黑" w:eastAsia="微软雅黑" w:cs="微软雅黑"/>
          <w:color w:val="FF0000"/>
          <w:sz w:val="24"/>
          <w:szCs w:val="32"/>
        </w:rPr>
        <w:t>供应商需在开启前一个小时内进入开启大厅，开启时间一过便无法再进入。</w:t>
      </w:r>
    </w:p>
    <w:p>
      <w:pPr>
        <w:pStyle w:val="4"/>
        <w:rPr>
          <w:rFonts w:ascii="微软雅黑" w:hAnsi="微软雅黑" w:eastAsia="微软雅黑" w:cs="微软雅黑"/>
        </w:rPr>
      </w:pPr>
      <w:bookmarkStart w:id="70" w:name="_Toc124346815"/>
      <w:bookmarkStart w:id="71" w:name="_Toc30551"/>
      <w:r>
        <w:rPr>
          <w:rFonts w:hint="eastAsia" w:ascii="微软雅黑" w:hAnsi="微软雅黑" w:eastAsia="微软雅黑" w:cs="微软雅黑"/>
        </w:rPr>
        <w:t>第1步：签到</w:t>
      </w:r>
      <w:bookmarkEnd w:id="70"/>
      <w:bookmarkEnd w:id="71"/>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1.点击进入【正在响应的项目→进入标段→进入开启大厅/进入资审开启大厅】；</w:t>
      </w:r>
    </w:p>
    <w:p>
      <w:pPr>
        <w:jc w:val="center"/>
        <w:rPr>
          <w:rFonts w:ascii="微软雅黑" w:hAnsi="微软雅黑" w:eastAsia="微软雅黑" w:cs="微软雅黑"/>
        </w:rPr>
      </w:pPr>
      <w:r>
        <w:drawing>
          <wp:inline distT="0" distB="0" distL="0" distR="0">
            <wp:extent cx="5486400" cy="2774950"/>
            <wp:effectExtent l="0" t="0" r="0"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4"/>
                    <a:stretch>
                      <a:fillRect/>
                    </a:stretch>
                  </pic:blipFill>
                  <pic:spPr>
                    <a:xfrm>
                      <a:off x="0" y="0"/>
                      <a:ext cx="5486400" cy="2774950"/>
                    </a:xfrm>
                    <a:prstGeom prst="rect">
                      <a:avLst/>
                    </a:prstGeom>
                  </pic:spPr>
                </pic:pic>
              </a:graphicData>
            </a:graphic>
          </wp:inline>
        </w:drawing>
      </w:r>
    </w:p>
    <w:p>
      <w:pPr>
        <w:ind w:firstLine="420" w:firstLineChars="200"/>
        <w:rPr>
          <w:rFonts w:ascii="微软雅黑" w:hAnsi="微软雅黑" w:eastAsia="微软雅黑" w:cs="微软雅黑"/>
        </w:rPr>
      </w:pPr>
      <w:r>
        <w:rPr>
          <w:rFonts w:hint="eastAsia" w:ascii="微软雅黑" w:hAnsi="微软雅黑" w:eastAsia="微软雅黑" w:cs="微软雅黑"/>
        </w:rPr>
        <w:t>2.</w:t>
      </w:r>
      <w:r>
        <w:rPr>
          <w:rFonts w:hint="eastAsia" w:ascii="微软雅黑" w:hAnsi="微软雅黑" w:eastAsia="微软雅黑" w:cs="微软雅黑"/>
          <w:sz w:val="24"/>
          <w:szCs w:val="32"/>
        </w:rPr>
        <w:t>进入开启大厅页面后，系统随即默认“已签到”，签到后，整个开启过程可以随时退出和再次进入。若是同时响应一个采购项目下的多个标段，供应商只需进入一个标段的开启大厅，系统会默认所有响应的标段为“已签到”状态。</w:t>
      </w:r>
    </w:p>
    <w:p>
      <w:pPr>
        <w:jc w:val="center"/>
        <w:rPr>
          <w:rFonts w:ascii="微软雅黑" w:hAnsi="微软雅黑" w:eastAsia="微软雅黑" w:cs="微软雅黑"/>
        </w:rPr>
      </w:pPr>
      <w:r>
        <w:drawing>
          <wp:inline distT="0" distB="0" distL="0" distR="0">
            <wp:extent cx="5486400" cy="2774950"/>
            <wp:effectExtent l="0" t="0" r="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5"/>
                    <a:stretch>
                      <a:fillRect/>
                    </a:stretch>
                  </pic:blipFill>
                  <pic:spPr>
                    <a:xfrm>
                      <a:off x="0" y="0"/>
                      <a:ext cx="5486400" cy="2774950"/>
                    </a:xfrm>
                    <a:prstGeom prst="rect">
                      <a:avLst/>
                    </a:prstGeom>
                  </pic:spPr>
                </pic:pic>
              </a:graphicData>
            </a:graphic>
          </wp:inline>
        </w:drawing>
      </w:r>
    </w:p>
    <w:p>
      <w:pPr>
        <w:pStyle w:val="4"/>
        <w:rPr>
          <w:rFonts w:ascii="微软雅黑" w:hAnsi="微软雅黑" w:eastAsia="微软雅黑" w:cs="微软雅黑"/>
        </w:rPr>
      </w:pPr>
      <w:bookmarkStart w:id="72" w:name="_Toc124346816"/>
      <w:bookmarkStart w:id="73" w:name="_Toc28816"/>
      <w:r>
        <w:rPr>
          <w:rFonts w:hint="eastAsia" w:ascii="微软雅黑" w:hAnsi="微软雅黑" w:eastAsia="微软雅黑" w:cs="微软雅黑"/>
        </w:rPr>
        <w:t>第2步：发布开启词</w:t>
      </w:r>
      <w:bookmarkEnd w:id="72"/>
      <w:bookmarkEnd w:id="73"/>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到达开启时间，系统消息提示“开启时间已到，主持人可以开始组织开启了。”，主持人（代理机构）开始组织开启，发布开启词，阅读完开启词内容，点击“关闭”按钮（10秒后，系统也会自动确认关闭）。</w:t>
      </w:r>
    </w:p>
    <w:p>
      <w:pPr>
        <w:jc w:val="center"/>
        <w:rPr>
          <w:rFonts w:ascii="微软雅黑" w:hAnsi="微软雅黑" w:eastAsia="微软雅黑" w:cs="微软雅黑"/>
          <w:sz w:val="24"/>
          <w:szCs w:val="32"/>
        </w:rPr>
      </w:pPr>
      <w:r>
        <w:drawing>
          <wp:inline distT="0" distB="0" distL="0" distR="0">
            <wp:extent cx="5486400" cy="2774950"/>
            <wp:effectExtent l="0" t="0" r="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86"/>
                    <a:stretch>
                      <a:fillRect/>
                    </a:stretch>
                  </pic:blipFill>
                  <pic:spPr>
                    <a:xfrm>
                      <a:off x="0" y="0"/>
                      <a:ext cx="5486400" cy="2774950"/>
                    </a:xfrm>
                    <a:prstGeom prst="rect">
                      <a:avLst/>
                    </a:prstGeom>
                  </pic:spPr>
                </pic:pic>
              </a:graphicData>
            </a:graphic>
          </wp:inline>
        </w:drawing>
      </w:r>
    </w:p>
    <w:p>
      <w:pPr>
        <w:jc w:val="center"/>
        <w:rPr>
          <w:rFonts w:ascii="微软雅黑" w:hAnsi="微软雅黑" w:eastAsia="微软雅黑" w:cs="微软雅黑"/>
          <w:sz w:val="24"/>
          <w:szCs w:val="32"/>
        </w:rPr>
      </w:pPr>
      <w:r>
        <w:drawing>
          <wp:inline distT="0" distB="0" distL="0" distR="0">
            <wp:extent cx="5486400" cy="2774950"/>
            <wp:effectExtent l="0" t="0" r="0"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87"/>
                    <a:stretch>
                      <a:fillRect/>
                    </a:stretch>
                  </pic:blipFill>
                  <pic:spPr>
                    <a:xfrm>
                      <a:off x="0" y="0"/>
                      <a:ext cx="5486400" cy="2774950"/>
                    </a:xfrm>
                    <a:prstGeom prst="rect">
                      <a:avLst/>
                    </a:prstGeom>
                  </pic:spPr>
                </pic:pic>
              </a:graphicData>
            </a:graphic>
          </wp:inline>
        </w:drawing>
      </w:r>
    </w:p>
    <w:p>
      <w:pPr>
        <w:pStyle w:val="4"/>
        <w:rPr>
          <w:rFonts w:ascii="微软雅黑" w:hAnsi="微软雅黑" w:eastAsia="微软雅黑" w:cs="微软雅黑"/>
        </w:rPr>
      </w:pPr>
      <w:bookmarkStart w:id="74" w:name="_Toc124346817"/>
      <w:bookmarkStart w:id="75" w:name="_Toc6485"/>
      <w:r>
        <w:rPr>
          <w:rFonts w:hint="eastAsia" w:ascii="微软雅黑" w:hAnsi="微软雅黑" w:eastAsia="微软雅黑" w:cs="微软雅黑"/>
        </w:rPr>
        <w:t>第3步：响应文件解密</w:t>
      </w:r>
      <w:bookmarkEnd w:id="74"/>
      <w:bookmarkEnd w:id="75"/>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主持人发出响应文件解密邀请，供应商需在30分钟内完成解密。</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1.电脑USB端口插入CA锁；</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2.点击“解密”按钮；</w:t>
      </w:r>
    </w:p>
    <w:p>
      <w:pPr>
        <w:jc w:val="center"/>
        <w:rPr>
          <w:rFonts w:ascii="微软雅黑" w:hAnsi="微软雅黑" w:eastAsia="微软雅黑" w:cs="微软雅黑"/>
          <w:sz w:val="24"/>
          <w:szCs w:val="32"/>
        </w:rPr>
      </w:pPr>
      <w:r>
        <w:drawing>
          <wp:inline distT="0" distB="0" distL="0" distR="0">
            <wp:extent cx="5486400" cy="2774950"/>
            <wp:effectExtent l="0" t="0" r="0"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88"/>
                    <a:stretch>
                      <a:fillRect/>
                    </a:stretch>
                  </pic:blipFill>
                  <pic:spPr>
                    <a:xfrm>
                      <a:off x="0" y="0"/>
                      <a:ext cx="5486400" cy="277495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3.解密过程中切记不可插拔CA锁；</w:t>
      </w:r>
    </w:p>
    <w:p>
      <w:pPr>
        <w:jc w:val="center"/>
        <w:rPr>
          <w:rFonts w:ascii="微软雅黑" w:hAnsi="微软雅黑" w:eastAsia="微软雅黑" w:cs="微软雅黑"/>
          <w:sz w:val="24"/>
          <w:szCs w:val="32"/>
        </w:rPr>
      </w:pPr>
      <w:r>
        <w:drawing>
          <wp:inline distT="0" distB="0" distL="0" distR="0">
            <wp:extent cx="5486400" cy="2774950"/>
            <wp:effectExtent l="0" t="0" r="0"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9"/>
                    <a:stretch>
                      <a:fillRect/>
                    </a:stretch>
                  </pic:blipFill>
                  <pic:spPr>
                    <a:xfrm>
                      <a:off x="0" y="0"/>
                      <a:ext cx="5486400" cy="277495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4.解密完成，系统会有提示。</w:t>
      </w:r>
    </w:p>
    <w:p>
      <w:pPr>
        <w:jc w:val="center"/>
        <w:rPr>
          <w:rFonts w:ascii="微软雅黑" w:hAnsi="微软雅黑" w:eastAsia="微软雅黑" w:cs="微软雅黑"/>
          <w:sz w:val="24"/>
          <w:szCs w:val="32"/>
        </w:rPr>
      </w:pPr>
      <w:r>
        <w:drawing>
          <wp:inline distT="0" distB="0" distL="0" distR="0">
            <wp:extent cx="5486400" cy="2774950"/>
            <wp:effectExtent l="0" t="0" r="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0"/>
                    <a:stretch>
                      <a:fillRect/>
                    </a:stretch>
                  </pic:blipFill>
                  <pic:spPr>
                    <a:xfrm>
                      <a:off x="0" y="0"/>
                      <a:ext cx="5486400" cy="2774950"/>
                    </a:xfrm>
                    <a:prstGeom prst="rect">
                      <a:avLst/>
                    </a:prstGeom>
                  </pic:spPr>
                </pic:pic>
              </a:graphicData>
            </a:graphic>
          </wp:inline>
        </w:drawing>
      </w:r>
    </w:p>
    <w:p>
      <w:pPr>
        <w:pStyle w:val="4"/>
        <w:rPr>
          <w:rFonts w:ascii="微软雅黑" w:hAnsi="微软雅黑" w:eastAsia="微软雅黑" w:cs="微软雅黑"/>
        </w:rPr>
      </w:pPr>
      <w:bookmarkStart w:id="76" w:name="_Toc3300"/>
      <w:bookmarkStart w:id="77" w:name="_Toc124346818"/>
      <w:r>
        <w:rPr>
          <w:rFonts w:hint="eastAsia" w:ascii="微软雅黑" w:hAnsi="微软雅黑" w:eastAsia="微软雅黑" w:cs="微软雅黑"/>
        </w:rPr>
        <w:t>第4步：直传</w:t>
      </w:r>
      <w:bookmarkEnd w:id="76"/>
      <w:bookmarkEnd w:id="77"/>
    </w:p>
    <w:p>
      <w:pPr>
        <w:ind w:firstLine="480" w:firstLineChars="200"/>
        <w:rPr>
          <w:rFonts w:ascii="微软雅黑" w:hAnsi="微软雅黑" w:eastAsia="微软雅黑" w:cs="微软雅黑"/>
          <w:color w:val="FF0000"/>
          <w:sz w:val="24"/>
          <w:szCs w:val="32"/>
        </w:rPr>
      </w:pPr>
      <w:r>
        <w:rPr>
          <w:rFonts w:hint="eastAsia" w:ascii="微软雅黑" w:hAnsi="微软雅黑" w:eastAsia="微软雅黑" w:cs="微软雅黑"/>
          <w:sz w:val="24"/>
          <w:szCs w:val="32"/>
        </w:rPr>
        <w:t>如果系统提示解密失败，主持人邀请文件直传，供应商需要在30分钟内完成直传，直传的文件必须为加密前的响应文件；</w:t>
      </w:r>
      <w:r>
        <w:rPr>
          <w:rFonts w:hint="eastAsia" w:ascii="微软雅黑" w:hAnsi="微软雅黑" w:eastAsia="微软雅黑" w:cs="微软雅黑"/>
          <w:color w:val="FF0000"/>
          <w:sz w:val="24"/>
          <w:szCs w:val="32"/>
        </w:rPr>
        <w:t>若直传的文件并非加密前的响应文件，或者是有所改动的加密前响应文件，那么直传会失败。</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1.点击“直传”按钮；</w:t>
      </w:r>
    </w:p>
    <w:p>
      <w:pPr>
        <w:jc w:val="center"/>
        <w:rPr>
          <w:rFonts w:ascii="微软雅黑" w:hAnsi="微软雅黑" w:eastAsia="微软雅黑" w:cs="微软雅黑"/>
          <w:color w:val="FF0000"/>
          <w:sz w:val="24"/>
          <w:szCs w:val="32"/>
        </w:rPr>
      </w:pPr>
      <w:r>
        <w:rPr>
          <w:rFonts w:hint="eastAsia" w:ascii="微软雅黑" w:hAnsi="微软雅黑" w:eastAsia="微软雅黑" w:cs="微软雅黑"/>
        </w:rPr>
        <w:drawing>
          <wp:inline distT="0" distB="0" distL="114300" distR="114300">
            <wp:extent cx="5914390" cy="3009900"/>
            <wp:effectExtent l="15875" t="15875" r="70485" b="793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1"/>
                    <a:stretch>
                      <a:fillRect/>
                    </a:stretch>
                  </pic:blipFill>
                  <pic:spPr>
                    <a:xfrm>
                      <a:off x="0" y="0"/>
                      <a:ext cx="5914390" cy="300990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2.上传加密前的响应文件；</w:t>
      </w:r>
    </w:p>
    <w:p>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999480" cy="3046730"/>
            <wp:effectExtent l="15875" t="15875" r="80645" b="806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92"/>
                    <a:stretch>
                      <a:fillRect/>
                    </a:stretch>
                  </pic:blipFill>
                  <pic:spPr>
                    <a:xfrm>
                      <a:off x="0" y="0"/>
                      <a:ext cx="5999480" cy="304673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914390" cy="3194685"/>
            <wp:effectExtent l="15875" t="15875" r="70485" b="8509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93"/>
                    <a:stretch>
                      <a:fillRect/>
                    </a:stretch>
                  </pic:blipFill>
                  <pic:spPr>
                    <a:xfrm>
                      <a:off x="0" y="0"/>
                      <a:ext cx="5914390" cy="319468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3.直传成功。</w:t>
      </w:r>
    </w:p>
    <w:p>
      <w:pPr>
        <w:jc w:val="center"/>
        <w:rPr>
          <w:rFonts w:ascii="微软雅黑" w:hAnsi="微软雅黑" w:eastAsia="微软雅黑" w:cs="微软雅黑"/>
          <w:sz w:val="24"/>
          <w:szCs w:val="32"/>
        </w:rPr>
      </w:pPr>
      <w:r>
        <w:rPr>
          <w:rFonts w:hint="eastAsia" w:ascii="微软雅黑" w:hAnsi="微软雅黑" w:eastAsia="微软雅黑" w:cs="微软雅黑"/>
        </w:rPr>
        <w:drawing>
          <wp:inline distT="0" distB="0" distL="114300" distR="114300">
            <wp:extent cx="5942965" cy="3027680"/>
            <wp:effectExtent l="15875" t="15875" r="80010" b="806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94"/>
                    <a:stretch>
                      <a:fillRect/>
                    </a:stretch>
                  </pic:blipFill>
                  <pic:spPr>
                    <a:xfrm>
                      <a:off x="0" y="0"/>
                      <a:ext cx="5942965" cy="302768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pStyle w:val="4"/>
        <w:rPr>
          <w:rFonts w:ascii="微软雅黑" w:hAnsi="微软雅黑" w:eastAsia="微软雅黑" w:cs="微软雅黑"/>
        </w:rPr>
      </w:pPr>
      <w:bookmarkStart w:id="78" w:name="_Toc10001"/>
      <w:bookmarkStart w:id="79" w:name="_Toc124346819"/>
      <w:r>
        <w:rPr>
          <w:rFonts w:hint="eastAsia" w:ascii="微软雅黑" w:hAnsi="微软雅黑" w:eastAsia="微软雅黑" w:cs="微软雅黑"/>
        </w:rPr>
        <w:t>第5步：</w:t>
      </w:r>
      <w:bookmarkEnd w:id="78"/>
      <w:r>
        <w:rPr>
          <w:rFonts w:hint="eastAsia" w:ascii="微软雅黑" w:hAnsi="微软雅黑" w:eastAsia="微软雅黑" w:cs="微软雅黑"/>
        </w:rPr>
        <w:t>宣读结果</w:t>
      </w:r>
      <w:bookmarkEnd w:id="79"/>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1.主持人发出唱标，会弹出供应商自己的唱标确认框，确认后点击“确定”按钮（10秒后，系统也会自动确认关闭）；</w:t>
      </w:r>
    </w:p>
    <w:p>
      <w:pPr>
        <w:jc w:val="center"/>
        <w:rPr>
          <w:rFonts w:ascii="微软雅黑" w:hAnsi="微软雅黑" w:eastAsia="微软雅黑" w:cs="微软雅黑"/>
          <w:sz w:val="24"/>
          <w:szCs w:val="32"/>
        </w:rPr>
      </w:pPr>
      <w:r>
        <w:drawing>
          <wp:inline distT="0" distB="0" distL="0" distR="0">
            <wp:extent cx="5486400" cy="2774950"/>
            <wp:effectExtent l="0" t="0" r="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95"/>
                    <a:stretch>
                      <a:fillRect/>
                    </a:stretch>
                  </pic:blipFill>
                  <pic:spPr>
                    <a:xfrm>
                      <a:off x="0" y="0"/>
                      <a:ext cx="5486400" cy="2774950"/>
                    </a:xfrm>
                    <a:prstGeom prst="rect">
                      <a:avLst/>
                    </a:prstGeom>
                  </pic:spPr>
                </pic:pic>
              </a:graphicData>
            </a:graphic>
          </wp:inline>
        </w:drawing>
      </w:r>
    </w:p>
    <w:p>
      <w:pPr>
        <w:pStyle w:val="4"/>
        <w:rPr>
          <w:rFonts w:ascii="微软雅黑" w:hAnsi="微软雅黑" w:eastAsia="微软雅黑" w:cs="微软雅黑"/>
        </w:rPr>
      </w:pPr>
      <w:bookmarkStart w:id="80" w:name="_Toc124346820"/>
      <w:bookmarkStart w:id="81" w:name="_Toc32429"/>
      <w:r>
        <w:rPr>
          <w:rFonts w:hint="eastAsia" w:ascii="微软雅黑" w:hAnsi="微软雅黑" w:eastAsia="微软雅黑" w:cs="微软雅黑"/>
        </w:rPr>
        <w:t>第6步：确认开启结果</w:t>
      </w:r>
      <w:bookmarkEnd w:id="80"/>
      <w:bookmarkEnd w:id="81"/>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1.所有供应商均确认后，主持人发布开启结果，确认后点击“确定”按钮（10秒后，系统也会自动确认关闭）；</w:t>
      </w:r>
    </w:p>
    <w:p>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6114415" cy="3095625"/>
            <wp:effectExtent l="15875" t="15875" r="80010" b="698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96"/>
                    <a:stretch>
                      <a:fillRect/>
                    </a:stretch>
                  </pic:blipFill>
                  <pic:spPr>
                    <a:xfrm>
                      <a:off x="0" y="0"/>
                      <a:ext cx="6114415" cy="309562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jc w:val="center"/>
        <w:rPr>
          <w:rFonts w:ascii="微软雅黑" w:hAnsi="微软雅黑" w:eastAsia="微软雅黑" w:cs="微软雅黑"/>
          <w:sz w:val="24"/>
          <w:szCs w:val="32"/>
        </w:rPr>
      </w:pPr>
      <w:r>
        <w:rPr>
          <w:rFonts w:hint="eastAsia" w:ascii="微软雅黑" w:hAnsi="微软雅黑" w:eastAsia="微软雅黑" w:cs="微软雅黑"/>
        </w:rPr>
        <w:drawing>
          <wp:inline distT="0" distB="0" distL="114300" distR="114300">
            <wp:extent cx="5923915" cy="3011170"/>
            <wp:effectExtent l="15875" t="15875" r="80010" b="7810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97"/>
                    <a:stretch>
                      <a:fillRect/>
                    </a:stretch>
                  </pic:blipFill>
                  <pic:spPr>
                    <a:xfrm>
                      <a:off x="0" y="0"/>
                      <a:ext cx="5923915" cy="301117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2.监标人确认开启结果后，开启结束。</w:t>
      </w:r>
    </w:p>
    <w:p>
      <w:pPr>
        <w:jc w:val="center"/>
        <w:rPr>
          <w:rFonts w:ascii="微软雅黑" w:hAnsi="微软雅黑" w:eastAsia="微软雅黑" w:cs="微软雅黑"/>
        </w:rPr>
      </w:pPr>
      <w:r>
        <w:drawing>
          <wp:inline distT="0" distB="0" distL="0" distR="0">
            <wp:extent cx="5486400" cy="2774950"/>
            <wp:effectExtent l="0" t="0" r="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98"/>
                    <a:stretch>
                      <a:fillRect/>
                    </a:stretch>
                  </pic:blipFill>
                  <pic:spPr>
                    <a:xfrm>
                      <a:off x="0" y="0"/>
                      <a:ext cx="5486400" cy="2774950"/>
                    </a:xfrm>
                    <a:prstGeom prst="rect">
                      <a:avLst/>
                    </a:prstGeom>
                  </pic:spPr>
                </pic:pic>
              </a:graphicData>
            </a:graphic>
          </wp:inline>
        </w:drawing>
      </w:r>
    </w:p>
    <w:p>
      <w:pPr>
        <w:pStyle w:val="4"/>
        <w:rPr>
          <w:rFonts w:ascii="微软雅黑" w:hAnsi="微软雅黑" w:eastAsia="微软雅黑" w:cs="微软雅黑"/>
        </w:rPr>
      </w:pPr>
      <w:bookmarkStart w:id="82" w:name="_Toc14175"/>
      <w:bookmarkStart w:id="83" w:name="_Toc124346821"/>
      <w:r>
        <w:rPr>
          <w:rFonts w:hint="eastAsia" w:ascii="微软雅黑" w:hAnsi="微软雅黑" w:eastAsia="微软雅黑" w:cs="微软雅黑"/>
        </w:rPr>
        <w:t>第7步：查看开启过程资料</w:t>
      </w:r>
      <w:bookmarkEnd w:id="82"/>
      <w:bookmarkEnd w:id="83"/>
    </w:p>
    <w:p>
      <w:pPr>
        <w:ind w:left="480"/>
        <w:rPr>
          <w:rFonts w:ascii="微软雅黑" w:hAnsi="微软雅黑" w:eastAsia="微软雅黑" w:cs="微软雅黑"/>
          <w:sz w:val="24"/>
          <w:szCs w:val="32"/>
        </w:rPr>
      </w:pPr>
      <w:r>
        <w:rPr>
          <w:rFonts w:hint="eastAsia" w:ascii="微软雅黑" w:hAnsi="微软雅黑" w:eastAsia="微软雅黑" w:cs="微软雅黑"/>
          <w:sz w:val="24"/>
          <w:szCs w:val="32"/>
        </w:rPr>
        <w:t>开启过程中的资料，可以进入【查看开启资料】查看。</w:t>
      </w:r>
    </w:p>
    <w:p>
      <w:pPr>
        <w:jc w:val="center"/>
        <w:rPr>
          <w:rFonts w:ascii="微软雅黑" w:hAnsi="微软雅黑" w:eastAsia="微软雅黑" w:cs="微软雅黑"/>
        </w:rPr>
      </w:pPr>
      <w:r>
        <w:drawing>
          <wp:inline distT="0" distB="0" distL="0" distR="0">
            <wp:extent cx="5486400" cy="681990"/>
            <wp:effectExtent l="0" t="0" r="0"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99"/>
                    <a:stretch>
                      <a:fillRect/>
                    </a:stretch>
                  </pic:blipFill>
                  <pic:spPr>
                    <a:xfrm>
                      <a:off x="0" y="0"/>
                      <a:ext cx="5486400" cy="681990"/>
                    </a:xfrm>
                    <a:prstGeom prst="rect">
                      <a:avLst/>
                    </a:prstGeom>
                  </pic:spPr>
                </pic:pic>
              </a:graphicData>
            </a:graphic>
          </wp:inline>
        </w:drawing>
      </w:r>
    </w:p>
    <w:p>
      <w:pPr>
        <w:jc w:val="center"/>
        <w:rPr>
          <w:rFonts w:ascii="微软雅黑" w:hAnsi="微软雅黑" w:eastAsia="微软雅黑" w:cs="微软雅黑"/>
          <w:b/>
          <w:bCs/>
          <w:sz w:val="32"/>
          <w:szCs w:val="32"/>
        </w:rPr>
      </w:pPr>
      <w:r>
        <w:drawing>
          <wp:inline distT="0" distB="0" distL="0" distR="0">
            <wp:extent cx="5486400" cy="2774950"/>
            <wp:effectExtent l="0" t="0" r="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00"/>
                    <a:stretch>
                      <a:fillRect/>
                    </a:stretch>
                  </pic:blipFill>
                  <pic:spPr>
                    <a:xfrm>
                      <a:off x="0" y="0"/>
                      <a:ext cx="5486400" cy="2774950"/>
                    </a:xfrm>
                    <a:prstGeom prst="rect">
                      <a:avLst/>
                    </a:prstGeom>
                  </pic:spPr>
                </pic:pic>
              </a:graphicData>
            </a:graphic>
          </wp:inline>
        </w:drawing>
      </w:r>
    </w:p>
    <w:p>
      <w:pPr>
        <w:pStyle w:val="2"/>
        <w:rPr>
          <w:rFonts w:ascii="微软雅黑" w:hAnsi="微软雅黑" w:eastAsia="微软雅黑" w:cs="微软雅黑"/>
        </w:rPr>
      </w:pPr>
      <w:bookmarkStart w:id="84" w:name="_Toc30955"/>
      <w:bookmarkStart w:id="85" w:name="_Toc124346822"/>
      <w:r>
        <w:rPr>
          <w:rFonts w:hint="eastAsia" w:ascii="微软雅黑" w:hAnsi="微软雅黑" w:eastAsia="微软雅黑" w:cs="微软雅黑"/>
        </w:rPr>
        <w:t>三、评审阶段</w:t>
      </w:r>
      <w:bookmarkEnd w:id="84"/>
      <w:bookmarkEnd w:id="85"/>
    </w:p>
    <w:p>
      <w:pPr>
        <w:pStyle w:val="3"/>
        <w:rPr>
          <w:rFonts w:ascii="微软雅黑" w:hAnsi="微软雅黑" w:eastAsia="微软雅黑" w:cs="微软雅黑"/>
        </w:rPr>
      </w:pPr>
      <w:bookmarkStart w:id="86" w:name="_Toc124346823"/>
      <w:bookmarkStart w:id="87" w:name="_Toc13010"/>
      <w:r>
        <w:rPr>
          <w:rFonts w:hint="eastAsia" w:ascii="微软雅黑" w:hAnsi="微软雅黑" w:eastAsia="微软雅黑" w:cs="微软雅黑"/>
        </w:rPr>
        <w:t>3.1评审澄清</w:t>
      </w:r>
      <w:bookmarkEnd w:id="86"/>
      <w:bookmarkEnd w:id="87"/>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在评审过程中，如果评审委员会成员需要供应商对响应文件进行澄清，供应商会收到短信、站内信和邮件消息，需在规定时间内澄清回函。</w:t>
      </w:r>
    </w:p>
    <w:p>
      <w:pPr>
        <w:pStyle w:val="4"/>
        <w:rPr>
          <w:rFonts w:ascii="微软雅黑" w:hAnsi="微软雅黑" w:eastAsia="微软雅黑" w:cs="微软雅黑"/>
        </w:rPr>
      </w:pPr>
      <w:bookmarkStart w:id="88" w:name="_Toc124346824"/>
      <w:bookmarkStart w:id="89" w:name="_Toc1322"/>
      <w:r>
        <w:rPr>
          <w:rFonts w:hint="eastAsia" w:ascii="微软雅黑" w:hAnsi="微软雅黑" w:eastAsia="微软雅黑" w:cs="微软雅黑"/>
        </w:rPr>
        <w:t>第1步：进入【评审澄清】页面</w:t>
      </w:r>
      <w:bookmarkEnd w:id="88"/>
      <w:bookmarkEnd w:id="89"/>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1.登录供应商系统首页，在最新消息区域查找【澄清通知】的消息，点击消息标题，进入详情页，点击“去查看”；</w:t>
      </w:r>
    </w:p>
    <w:p>
      <w:pPr>
        <w:jc w:val="center"/>
        <w:rPr>
          <w:rFonts w:ascii="微软雅黑" w:hAnsi="微软雅黑" w:eastAsia="微软雅黑" w:cs="微软雅黑"/>
        </w:rPr>
      </w:pPr>
      <w:r>
        <w:drawing>
          <wp:inline distT="0" distB="0" distL="0" distR="0">
            <wp:extent cx="5486400" cy="2774950"/>
            <wp:effectExtent l="0" t="0" r="0" b="635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01"/>
                    <a:stretch>
                      <a:fillRect/>
                    </a:stretch>
                  </pic:blipFill>
                  <pic:spPr>
                    <a:xfrm>
                      <a:off x="0" y="0"/>
                      <a:ext cx="5486400" cy="2774950"/>
                    </a:xfrm>
                    <a:prstGeom prst="rect">
                      <a:avLst/>
                    </a:prstGeom>
                  </pic:spPr>
                </pic:pic>
              </a:graphicData>
            </a:graphic>
          </wp:inline>
        </w:drawing>
      </w:r>
    </w:p>
    <w:p>
      <w:pPr>
        <w:jc w:val="center"/>
        <w:rPr>
          <w:rFonts w:ascii="微软雅黑" w:hAnsi="微软雅黑" w:eastAsia="微软雅黑" w:cs="微软雅黑"/>
        </w:rPr>
      </w:pPr>
      <w:r>
        <w:drawing>
          <wp:inline distT="0" distB="0" distL="0" distR="0">
            <wp:extent cx="5486400" cy="1217930"/>
            <wp:effectExtent l="0" t="0" r="0" b="127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02"/>
                    <a:stretch>
                      <a:fillRect/>
                    </a:stretch>
                  </pic:blipFill>
                  <pic:spPr>
                    <a:xfrm>
                      <a:off x="0" y="0"/>
                      <a:ext cx="5486400" cy="1217930"/>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2.点击进入【正在响应的项目→进入标段→评审澄清】。</w:t>
      </w:r>
    </w:p>
    <w:p>
      <w:pPr>
        <w:jc w:val="center"/>
        <w:rPr>
          <w:rFonts w:ascii="微软雅黑" w:hAnsi="微软雅黑" w:eastAsia="微软雅黑" w:cs="微软雅黑"/>
          <w:b/>
          <w:bCs/>
          <w:sz w:val="24"/>
          <w:szCs w:val="32"/>
        </w:rPr>
      </w:pPr>
      <w:r>
        <w:drawing>
          <wp:inline distT="0" distB="0" distL="0" distR="0">
            <wp:extent cx="5486400" cy="2774950"/>
            <wp:effectExtent l="0" t="0" r="0" b="635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03"/>
                    <a:stretch>
                      <a:fillRect/>
                    </a:stretch>
                  </pic:blipFill>
                  <pic:spPr>
                    <a:xfrm>
                      <a:off x="0" y="0"/>
                      <a:ext cx="5486400" cy="2774950"/>
                    </a:xfrm>
                    <a:prstGeom prst="rect">
                      <a:avLst/>
                    </a:prstGeom>
                  </pic:spPr>
                </pic:pic>
              </a:graphicData>
            </a:graphic>
          </wp:inline>
        </w:drawing>
      </w:r>
    </w:p>
    <w:p>
      <w:pPr>
        <w:pStyle w:val="4"/>
        <w:rPr>
          <w:rFonts w:ascii="微软雅黑" w:hAnsi="微软雅黑" w:eastAsia="微软雅黑" w:cs="微软雅黑"/>
        </w:rPr>
      </w:pPr>
      <w:bookmarkStart w:id="90" w:name="_Toc23270"/>
      <w:bookmarkStart w:id="91" w:name="_Toc124346825"/>
      <w:r>
        <w:rPr>
          <w:rFonts w:hint="eastAsia" w:ascii="微软雅黑" w:hAnsi="微软雅黑" w:eastAsia="微软雅黑" w:cs="微软雅黑"/>
        </w:rPr>
        <w:t>第2步：澄清回函</w:t>
      </w:r>
      <w:bookmarkEnd w:id="90"/>
      <w:bookmarkEnd w:id="91"/>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1.下载澄清文件，查阅内容后，点击“上传回函”按钮，准备回函；</w:t>
      </w:r>
    </w:p>
    <w:p>
      <w:pPr>
        <w:jc w:val="center"/>
        <w:rPr>
          <w:rFonts w:ascii="微软雅黑" w:hAnsi="微软雅黑" w:eastAsia="微软雅黑" w:cs="微软雅黑"/>
          <w:sz w:val="24"/>
          <w:szCs w:val="32"/>
        </w:rPr>
      </w:pPr>
      <w:r>
        <w:drawing>
          <wp:inline distT="0" distB="0" distL="0" distR="0">
            <wp:extent cx="5486400" cy="2771775"/>
            <wp:effectExtent l="0" t="0" r="0" b="952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04"/>
                    <a:stretch>
                      <a:fillRect/>
                    </a:stretch>
                  </pic:blipFill>
                  <pic:spPr>
                    <a:xfrm>
                      <a:off x="0" y="0"/>
                      <a:ext cx="5486400" cy="277177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2.出现“澄清回函”弹窗，有两种上传方式可选：</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1）普通上传，无需插入CA锁，上传澄清回函后，点击“确认”按钮即可；</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2）签名上传，需要先插入CA锁，点击上传按钮时</w:t>
      </w:r>
      <w:r>
        <w:rPr>
          <w:rFonts w:hint="eastAsia" w:ascii="微软雅黑" w:hAnsi="微软雅黑" w:eastAsia="微软雅黑" w:cs="微软雅黑"/>
          <w:sz w:val="24"/>
        </w:rPr>
        <w:t>出现天威盾口令弹窗，输入天威盾口令</w:t>
      </w:r>
      <w:r>
        <w:rPr>
          <w:rFonts w:hint="eastAsia" w:ascii="微软雅黑" w:hAnsi="微软雅黑" w:eastAsia="微软雅黑" w:cs="微软雅黑"/>
          <w:sz w:val="24"/>
          <w:szCs w:val="32"/>
        </w:rPr>
        <w:t>，</w:t>
      </w:r>
      <w:r>
        <w:rPr>
          <w:rFonts w:hint="eastAsia" w:ascii="微软雅黑" w:hAnsi="微软雅黑" w:eastAsia="微软雅黑" w:cs="微软雅黑"/>
          <w:sz w:val="24"/>
        </w:rPr>
        <w:t>如果电脑右下角出现“天威盾数据签名成功”的提醒，说明文件签名上传成功。</w:t>
      </w:r>
    </w:p>
    <w:p>
      <w:pPr>
        <w:jc w:val="center"/>
        <w:rPr>
          <w:rFonts w:ascii="微软雅黑" w:hAnsi="微软雅黑" w:eastAsia="微软雅黑" w:cs="微软雅黑"/>
        </w:rPr>
      </w:pPr>
      <w:r>
        <w:drawing>
          <wp:inline distT="0" distB="0" distL="0" distR="0">
            <wp:extent cx="5486400" cy="4555490"/>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05"/>
                    <a:stretch>
                      <a:fillRect/>
                    </a:stretch>
                  </pic:blipFill>
                  <pic:spPr>
                    <a:xfrm>
                      <a:off x="0" y="0"/>
                      <a:ext cx="5486400" cy="4555490"/>
                    </a:xfrm>
                    <a:prstGeom prst="rect">
                      <a:avLst/>
                    </a:prstGeom>
                  </pic:spPr>
                </pic:pic>
              </a:graphicData>
            </a:graphic>
          </wp:inline>
        </w:drawing>
      </w:r>
      <w:r>
        <w:rPr>
          <w:rFonts w:hint="eastAsia" w:ascii="微软雅黑" w:hAnsi="微软雅黑" w:eastAsia="微软雅黑" w:cs="微软雅黑"/>
        </w:rPr>
        <w:drawing>
          <wp:inline distT="0" distB="0" distL="0" distR="0">
            <wp:extent cx="2703195" cy="1386205"/>
            <wp:effectExtent l="15875" t="15875" r="81280" b="8382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06"/>
                    <a:stretch>
                      <a:fillRect/>
                    </a:stretch>
                  </pic:blipFill>
                  <pic:spPr>
                    <a:xfrm>
                      <a:off x="0" y="0"/>
                      <a:ext cx="2703195" cy="1386205"/>
                    </a:xfrm>
                    <a:prstGeom prst="rect">
                      <a:avLst/>
                    </a:prstGeom>
                    <a:noFill/>
                    <a:ln>
                      <a:noFill/>
                    </a:ln>
                    <a:effectLst>
                      <a:outerShdw blurRad="50800" dist="38100" dir="2700000" algn="tl" rotWithShape="0">
                        <a:prstClr val="black">
                          <a:alpha val="40000"/>
                        </a:prstClr>
                      </a:outerShdw>
                    </a:effectLst>
                  </pic:spPr>
                </pic:pic>
              </a:graphicData>
            </a:graphic>
          </wp:inline>
        </w:drawing>
      </w:r>
    </w:p>
    <w:p>
      <w:pPr>
        <w:jc w:val="center"/>
        <w:rPr>
          <w:rFonts w:ascii="微软雅黑" w:hAnsi="微软雅黑" w:eastAsia="微软雅黑" w:cs="微软雅黑"/>
        </w:rPr>
      </w:pPr>
    </w:p>
    <w:p>
      <w:pPr>
        <w:jc w:val="center"/>
        <w:rPr>
          <w:rFonts w:ascii="微软雅黑" w:hAnsi="微软雅黑" w:eastAsia="微软雅黑" w:cs="微软雅黑"/>
        </w:rPr>
      </w:pPr>
    </w:p>
    <w:p>
      <w:pPr>
        <w:jc w:val="center"/>
        <w:rPr>
          <w:rFonts w:ascii="微软雅黑" w:hAnsi="微软雅黑" w:eastAsia="微软雅黑" w:cs="微软雅黑"/>
        </w:rPr>
      </w:pPr>
    </w:p>
    <w:p>
      <w:pPr>
        <w:jc w:val="center"/>
        <w:rPr>
          <w:rFonts w:ascii="微软雅黑" w:hAnsi="微软雅黑" w:eastAsia="微软雅黑" w:cs="微软雅黑"/>
        </w:rPr>
      </w:pPr>
    </w:p>
    <w:p>
      <w:pPr>
        <w:jc w:val="center"/>
        <w:rPr>
          <w:rFonts w:ascii="微软雅黑" w:hAnsi="微软雅黑" w:eastAsia="微软雅黑" w:cs="微软雅黑"/>
        </w:rPr>
      </w:pPr>
    </w:p>
    <w:p>
      <w:pPr>
        <w:jc w:val="center"/>
        <w:rPr>
          <w:rFonts w:ascii="微软雅黑" w:hAnsi="微软雅黑" w:eastAsia="微软雅黑" w:cs="微软雅黑"/>
        </w:rPr>
      </w:pPr>
    </w:p>
    <w:p>
      <w:pPr>
        <w:pStyle w:val="3"/>
        <w:rPr>
          <w:rFonts w:ascii="微软雅黑" w:hAnsi="微软雅黑" w:eastAsia="微软雅黑" w:cs="微软雅黑"/>
        </w:rPr>
      </w:pPr>
      <w:bookmarkStart w:id="92" w:name="_Toc124346826"/>
      <w:r>
        <w:rPr>
          <w:rFonts w:hint="eastAsia" w:ascii="微软雅黑" w:hAnsi="微软雅黑" w:eastAsia="微软雅黑" w:cs="微软雅黑"/>
        </w:rPr>
        <w:t>3.2否决响应通知</w:t>
      </w:r>
      <w:bookmarkEnd w:id="92"/>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在评审过程中，如果采购代理给供应商发送了否决响应通知，供应商可查看否决响应通知，并发送回函。</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1.点击【正在响应的项目-进入标段-否决响应通知】。</w:t>
      </w:r>
      <w:r>
        <w:rPr>
          <w:rFonts w:ascii="微软雅黑" w:hAnsi="微软雅黑" w:eastAsia="微软雅黑" w:cs="微软雅黑"/>
          <w:sz w:val="24"/>
          <w:szCs w:val="32"/>
        </w:rPr>
        <w:t xml:space="preserve"> </w:t>
      </w:r>
    </w:p>
    <w:p>
      <w:pPr>
        <w:jc w:val="center"/>
        <w:rPr>
          <w:rFonts w:ascii="微软雅黑" w:hAnsi="微软雅黑" w:eastAsia="微软雅黑" w:cs="微软雅黑"/>
        </w:rPr>
      </w:pPr>
      <w:r>
        <w:drawing>
          <wp:inline distT="0" distB="0" distL="0" distR="0">
            <wp:extent cx="5486400" cy="2682875"/>
            <wp:effectExtent l="0" t="0" r="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07"/>
                    <a:stretch>
                      <a:fillRect/>
                    </a:stretch>
                  </pic:blipFill>
                  <pic:spPr>
                    <a:xfrm>
                      <a:off x="0" y="0"/>
                      <a:ext cx="5486400" cy="268287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2.上传回函附件后，点击确认提交。</w:t>
      </w:r>
    </w:p>
    <w:p>
      <w:pPr>
        <w:jc w:val="center"/>
        <w:rPr>
          <w:rFonts w:ascii="微软雅黑" w:hAnsi="微软雅黑" w:eastAsia="微软雅黑" w:cs="微软雅黑"/>
        </w:rPr>
      </w:pPr>
      <w:r>
        <w:drawing>
          <wp:inline distT="0" distB="0" distL="0" distR="0">
            <wp:extent cx="5486400" cy="2774950"/>
            <wp:effectExtent l="0" t="0" r="0" b="63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08"/>
                    <a:stretch>
                      <a:fillRect/>
                    </a:stretch>
                  </pic:blipFill>
                  <pic:spPr>
                    <a:xfrm>
                      <a:off x="0" y="0"/>
                      <a:ext cx="5486400" cy="2774950"/>
                    </a:xfrm>
                    <a:prstGeom prst="rect">
                      <a:avLst/>
                    </a:prstGeom>
                  </pic:spPr>
                </pic:pic>
              </a:graphicData>
            </a:graphic>
          </wp:inline>
        </w:drawing>
      </w:r>
    </w:p>
    <w:p>
      <w:pPr>
        <w:pStyle w:val="3"/>
        <w:rPr>
          <w:rFonts w:ascii="微软雅黑" w:hAnsi="微软雅黑" w:eastAsia="微软雅黑" w:cs="微软雅黑"/>
        </w:rPr>
      </w:pPr>
      <w:bookmarkStart w:id="93" w:name="_Toc124346827"/>
      <w:r>
        <w:rPr>
          <w:rFonts w:hint="eastAsia" w:ascii="微软雅黑" w:hAnsi="微软雅黑" w:eastAsia="微软雅黑" w:cs="微软雅黑"/>
        </w:rPr>
        <w:t>3.3二次报价</w:t>
      </w:r>
      <w:bookmarkEnd w:id="93"/>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竞争性谈判、单一来源的项目在评审过程中，评审专家组长可发起二次报价，未被否决响应的供应商可以在规定时间内进行二次报价。</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1．点击【正在响应的项目-进入标段-二次报价】；</w:t>
      </w:r>
    </w:p>
    <w:p>
      <w:pPr>
        <w:jc w:val="center"/>
        <w:rPr>
          <w:rFonts w:ascii="微软雅黑" w:hAnsi="微软雅黑" w:eastAsia="微软雅黑" w:cs="微软雅黑"/>
        </w:rPr>
      </w:pPr>
      <w:r>
        <w:drawing>
          <wp:inline distT="0" distB="0" distL="0" distR="0">
            <wp:extent cx="5486400" cy="2682875"/>
            <wp:effectExtent l="0" t="0" r="0" b="317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09"/>
                    <a:stretch>
                      <a:fillRect/>
                    </a:stretch>
                  </pic:blipFill>
                  <pic:spPr>
                    <a:xfrm>
                      <a:off x="0" y="0"/>
                      <a:ext cx="5486400" cy="268287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2.竞价页面显示报价开始时间、报价截止时间、距离报价截止时间。在报价截止时间之前，供应商可填写二次报价表。</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点击“填写二次报价”按钮，填写报价项后，点击提交；</w:t>
      </w:r>
    </w:p>
    <w:p>
      <w:pPr>
        <w:jc w:val="center"/>
        <w:rPr>
          <w:rFonts w:ascii="微软雅黑" w:hAnsi="微软雅黑" w:eastAsia="微软雅黑" w:cs="微软雅黑"/>
        </w:rPr>
      </w:pPr>
      <w:r>
        <w:rPr>
          <w:rFonts w:ascii="微软雅黑" w:hAnsi="微软雅黑" w:eastAsia="微软雅黑" w:cs="微软雅黑"/>
        </w:rPr>
        <w:drawing>
          <wp:inline distT="0" distB="0" distL="0" distR="0">
            <wp:extent cx="6186170" cy="2652395"/>
            <wp:effectExtent l="0" t="0" r="508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10" cstate="print">
                      <a:extLst>
                        <a:ext uri="{28A0092B-C50C-407E-A947-70E740481C1C}">
                          <a14:useLocalDpi xmlns:a14="http://schemas.microsoft.com/office/drawing/2010/main" val="0"/>
                        </a:ext>
                      </a:extLst>
                    </a:blip>
                    <a:srcRect t="15221"/>
                    <a:stretch>
                      <a:fillRect/>
                    </a:stretch>
                  </pic:blipFill>
                  <pic:spPr>
                    <a:xfrm>
                      <a:off x="0" y="0"/>
                      <a:ext cx="6188710" cy="2653494"/>
                    </a:xfrm>
                    <a:prstGeom prst="rect">
                      <a:avLst/>
                    </a:prstGeom>
                    <a:ln>
                      <a:noFill/>
                    </a:ln>
                  </pic:spPr>
                </pic:pic>
              </a:graphicData>
            </a:graphic>
          </wp:inline>
        </w:drawing>
      </w:r>
    </w:p>
    <w:p>
      <w:pPr>
        <w:jc w:val="center"/>
        <w:rPr>
          <w:rFonts w:ascii="微软雅黑" w:hAnsi="微软雅黑" w:eastAsia="微软雅黑" w:cs="微软雅黑"/>
        </w:rPr>
      </w:pPr>
      <w:r>
        <w:rPr>
          <w:rFonts w:ascii="微软雅黑" w:hAnsi="微软雅黑" w:eastAsia="微软雅黑" w:cs="微软雅黑"/>
        </w:rPr>
        <w:drawing>
          <wp:inline distT="0" distB="0" distL="0" distR="0">
            <wp:extent cx="3267075" cy="2280920"/>
            <wp:effectExtent l="0" t="0" r="0" b="508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11" cstate="print">
                      <a:extLst>
                        <a:ext uri="{28A0092B-C50C-407E-A947-70E740481C1C}">
                          <a14:useLocalDpi xmlns:a14="http://schemas.microsoft.com/office/drawing/2010/main" val="0"/>
                        </a:ext>
                      </a:extLst>
                    </a:blip>
                    <a:srcRect l="23634" t="13851" r="23557" b="13237"/>
                    <a:stretch>
                      <a:fillRect/>
                    </a:stretch>
                  </pic:blipFill>
                  <pic:spPr>
                    <a:xfrm>
                      <a:off x="0" y="0"/>
                      <a:ext cx="3268249" cy="2282057"/>
                    </a:xfrm>
                    <a:prstGeom prst="rect">
                      <a:avLst/>
                    </a:prstGeom>
                    <a:ln>
                      <a:noFill/>
                    </a:ln>
                  </pic:spPr>
                </pic:pic>
              </a:graphicData>
            </a:graphic>
          </wp:inline>
        </w:drawing>
      </w:r>
    </w:p>
    <w:p>
      <w:pPr>
        <w:pStyle w:val="3"/>
        <w:rPr>
          <w:rFonts w:ascii="微软雅黑" w:hAnsi="微软雅黑" w:eastAsia="微软雅黑" w:cs="微软雅黑"/>
        </w:rPr>
      </w:pPr>
      <w:bookmarkStart w:id="94" w:name="_Toc124346828"/>
      <w:r>
        <w:rPr>
          <w:rFonts w:hint="eastAsia" w:ascii="微软雅黑" w:hAnsi="微软雅黑" w:eastAsia="微软雅黑" w:cs="微软雅黑"/>
        </w:rPr>
        <w:t>3.4竞价</w:t>
      </w:r>
      <w:bookmarkEnd w:id="94"/>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竞价采购的项目在评审过程中，评审专家组长可启动竞价，未被否决响应的供应商可以在规定时间及次数内进行竞价，竞价结束后，需填写分项报价资料。</w:t>
      </w:r>
    </w:p>
    <w:p>
      <w:pPr>
        <w:pStyle w:val="4"/>
        <w:rPr>
          <w:rFonts w:ascii="微软雅黑" w:hAnsi="微软雅黑" w:eastAsia="微软雅黑" w:cs="微软雅黑"/>
        </w:rPr>
      </w:pPr>
      <w:bookmarkStart w:id="95" w:name="_Toc124346829"/>
      <w:r>
        <w:rPr>
          <w:rFonts w:hint="eastAsia" w:ascii="微软雅黑" w:hAnsi="微软雅黑" w:eastAsia="微软雅黑" w:cs="微软雅黑"/>
        </w:rPr>
        <w:t>第1步：竞价</w:t>
      </w:r>
      <w:bookmarkEnd w:id="95"/>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1．点击【正在响应的项目-进入标段-竞价】；</w:t>
      </w:r>
    </w:p>
    <w:p>
      <w:pPr>
        <w:jc w:val="center"/>
        <w:rPr>
          <w:rFonts w:ascii="微软雅黑" w:hAnsi="微软雅黑" w:eastAsia="微软雅黑" w:cs="微软雅黑"/>
        </w:rPr>
      </w:pPr>
      <w:r>
        <w:drawing>
          <wp:inline distT="0" distB="0" distL="0" distR="0">
            <wp:extent cx="5486400" cy="2682875"/>
            <wp:effectExtent l="0" t="0" r="0"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12"/>
                    <a:stretch>
                      <a:fillRect/>
                    </a:stretch>
                  </pic:blipFill>
                  <pic:spPr>
                    <a:xfrm>
                      <a:off x="0" y="0"/>
                      <a:ext cx="5486400" cy="268287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2.竞价页面显示竞价开始时间、竞价截止时间、距离竞价截止时间、本轮竞价剩余次数。在竞价截止时间之前，且供应商本轮竞价剩余次数不为0时，供应商可填写竞价表。</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点击“填写竞价表”按钮，填写报价项后，点击提交；</w:t>
      </w:r>
    </w:p>
    <w:p>
      <w:pPr>
        <w:jc w:val="center"/>
        <w:rPr>
          <w:rFonts w:ascii="微软雅黑" w:hAnsi="微软雅黑" w:eastAsia="微软雅黑" w:cs="微软雅黑"/>
        </w:rPr>
      </w:pPr>
      <w:r>
        <w:drawing>
          <wp:inline distT="0" distB="0" distL="0" distR="0">
            <wp:extent cx="5486400" cy="204660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13"/>
                    <a:stretch>
                      <a:fillRect/>
                    </a:stretch>
                  </pic:blipFill>
                  <pic:spPr>
                    <a:xfrm>
                      <a:off x="0" y="0"/>
                      <a:ext cx="5486400" cy="2046605"/>
                    </a:xfrm>
                    <a:prstGeom prst="rect">
                      <a:avLst/>
                    </a:prstGeom>
                  </pic:spPr>
                </pic:pic>
              </a:graphicData>
            </a:graphic>
          </wp:inline>
        </w:drawing>
      </w:r>
    </w:p>
    <w:p>
      <w:pPr>
        <w:jc w:val="center"/>
        <w:rPr>
          <w:rFonts w:ascii="微软雅黑" w:hAnsi="微软雅黑" w:eastAsia="微软雅黑" w:cs="微软雅黑"/>
        </w:rPr>
      </w:pPr>
      <w:r>
        <w:drawing>
          <wp:inline distT="0" distB="0" distL="0" distR="0">
            <wp:extent cx="5486400" cy="2682875"/>
            <wp:effectExtent l="0" t="0" r="0" b="31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14"/>
                    <a:stretch>
                      <a:fillRect/>
                    </a:stretch>
                  </pic:blipFill>
                  <pic:spPr>
                    <a:xfrm>
                      <a:off x="0" y="0"/>
                      <a:ext cx="5486400" cy="2682875"/>
                    </a:xfrm>
                    <a:prstGeom prst="rect">
                      <a:avLst/>
                    </a:prstGeom>
                  </pic:spPr>
                </pic:pic>
              </a:graphicData>
            </a:graphic>
          </wp:inline>
        </w:drawing>
      </w:r>
    </w:p>
    <w:p>
      <w:pPr>
        <w:pStyle w:val="4"/>
        <w:rPr>
          <w:rFonts w:ascii="微软雅黑" w:hAnsi="微软雅黑" w:eastAsia="微软雅黑" w:cs="微软雅黑"/>
        </w:rPr>
      </w:pPr>
      <w:bookmarkStart w:id="96" w:name="_Toc124346830"/>
      <w:r>
        <w:rPr>
          <w:rFonts w:hint="eastAsia" w:ascii="微软雅黑" w:hAnsi="微软雅黑" w:eastAsia="微软雅黑" w:cs="微软雅黑"/>
        </w:rPr>
        <w:t>第2步：分项报价</w:t>
      </w:r>
      <w:bookmarkEnd w:id="96"/>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竞价结束后，供应商可上传分项报价资料。</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1.点击进入【正在响应的项目-进入标段-分项报价】；</w:t>
      </w:r>
    </w:p>
    <w:p>
      <w:pPr>
        <w:jc w:val="center"/>
        <w:rPr>
          <w:rFonts w:ascii="微软雅黑" w:hAnsi="微软雅黑" w:eastAsia="微软雅黑" w:cs="微软雅黑"/>
        </w:rPr>
      </w:pPr>
    </w:p>
    <w:p>
      <w:pPr>
        <w:jc w:val="center"/>
        <w:rPr>
          <w:rFonts w:ascii="微软雅黑" w:hAnsi="微软雅黑" w:eastAsia="微软雅黑" w:cs="微软雅黑"/>
        </w:rPr>
      </w:pPr>
      <w:r>
        <w:drawing>
          <wp:inline distT="0" distB="0" distL="0" distR="0">
            <wp:extent cx="5486400" cy="2682875"/>
            <wp:effectExtent l="0" t="0" r="0"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15"/>
                    <a:stretch>
                      <a:fillRect/>
                    </a:stretch>
                  </pic:blipFill>
                  <pic:spPr>
                    <a:xfrm>
                      <a:off x="0" y="0"/>
                      <a:ext cx="5486400" cy="2682875"/>
                    </a:xfrm>
                    <a:prstGeom prst="rect">
                      <a:avLst/>
                    </a:prstGeom>
                  </pic:spPr>
                </pic:pic>
              </a:graphicData>
            </a:graphic>
          </wp:inline>
        </w:drawing>
      </w:r>
    </w:p>
    <w:p>
      <w:pPr>
        <w:ind w:firstLine="480" w:firstLineChars="200"/>
        <w:rPr>
          <w:rFonts w:ascii="微软雅黑" w:hAnsi="微软雅黑" w:eastAsia="微软雅黑" w:cs="微软雅黑"/>
        </w:rPr>
      </w:pPr>
      <w:r>
        <w:rPr>
          <w:rFonts w:hint="eastAsia" w:ascii="微软雅黑" w:hAnsi="微软雅黑" w:eastAsia="微软雅黑" w:cs="微软雅黑"/>
          <w:sz w:val="24"/>
          <w:szCs w:val="32"/>
        </w:rPr>
        <w:t>2.点击“分项报价（待提交）”按钮，弹出分项报价弹框，上传分项报价附件后，点击确认提交；</w:t>
      </w:r>
    </w:p>
    <w:p>
      <w:pPr>
        <w:jc w:val="center"/>
        <w:rPr>
          <w:rFonts w:ascii="微软雅黑" w:hAnsi="微软雅黑" w:eastAsia="微软雅黑" w:cs="微软雅黑"/>
        </w:rPr>
      </w:pPr>
      <w:r>
        <w:drawing>
          <wp:inline distT="0" distB="0" distL="0" distR="0">
            <wp:extent cx="5486400" cy="2052320"/>
            <wp:effectExtent l="0" t="0" r="0" b="508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16"/>
                    <a:stretch>
                      <a:fillRect/>
                    </a:stretch>
                  </pic:blipFill>
                  <pic:spPr>
                    <a:xfrm>
                      <a:off x="0" y="0"/>
                      <a:ext cx="5486400" cy="2052320"/>
                    </a:xfrm>
                    <a:prstGeom prst="rect">
                      <a:avLst/>
                    </a:prstGeom>
                  </pic:spPr>
                </pic:pic>
              </a:graphicData>
            </a:graphic>
          </wp:inline>
        </w:drawing>
      </w:r>
      <w:r>
        <w:drawing>
          <wp:inline distT="0" distB="0" distL="0" distR="0">
            <wp:extent cx="5486400" cy="2682875"/>
            <wp:effectExtent l="0" t="0" r="0" b="317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17"/>
                    <a:stretch>
                      <a:fillRect/>
                    </a:stretch>
                  </pic:blipFill>
                  <pic:spPr>
                    <a:xfrm>
                      <a:off x="0" y="0"/>
                      <a:ext cx="5486400" cy="2682875"/>
                    </a:xfrm>
                    <a:prstGeom prst="rect">
                      <a:avLst/>
                    </a:prstGeom>
                  </pic:spPr>
                </pic:pic>
              </a:graphicData>
            </a:graphic>
          </wp:inline>
        </w:drawing>
      </w:r>
    </w:p>
    <w:p>
      <w:pPr>
        <w:ind w:firstLine="480" w:firstLineChars="200"/>
        <w:rPr>
          <w:rFonts w:ascii="微软雅黑" w:hAnsi="微软雅黑" w:eastAsia="微软雅黑" w:cs="微软雅黑"/>
        </w:rPr>
      </w:pPr>
      <w:r>
        <w:rPr>
          <w:rFonts w:hint="eastAsia" w:ascii="微软雅黑" w:hAnsi="微软雅黑" w:eastAsia="微软雅黑" w:cs="微软雅黑"/>
          <w:sz w:val="24"/>
          <w:szCs w:val="32"/>
        </w:rPr>
        <w:t>3.分项报价提交后，专家组长审核之前，按钮为“分项报价（待确认）”，点击可查看详情；</w:t>
      </w:r>
    </w:p>
    <w:p>
      <w:pPr>
        <w:jc w:val="center"/>
        <w:rPr>
          <w:rFonts w:ascii="微软雅黑" w:hAnsi="微软雅黑" w:eastAsia="微软雅黑" w:cs="微软雅黑"/>
        </w:rPr>
      </w:pPr>
    </w:p>
    <w:p>
      <w:pPr>
        <w:jc w:val="center"/>
        <w:rPr>
          <w:rFonts w:ascii="微软雅黑" w:hAnsi="微软雅黑" w:eastAsia="微软雅黑" w:cs="微软雅黑"/>
        </w:rPr>
      </w:pPr>
      <w:r>
        <w:drawing>
          <wp:inline distT="0" distB="0" distL="0" distR="0">
            <wp:extent cx="5486400" cy="200088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18"/>
                    <a:stretch>
                      <a:fillRect/>
                    </a:stretch>
                  </pic:blipFill>
                  <pic:spPr>
                    <a:xfrm>
                      <a:off x="0" y="0"/>
                      <a:ext cx="5486400" cy="2000885"/>
                    </a:xfrm>
                    <a:prstGeom prst="rect">
                      <a:avLst/>
                    </a:prstGeom>
                  </pic:spPr>
                </pic:pic>
              </a:graphicData>
            </a:graphic>
          </wp:inline>
        </w:drawing>
      </w:r>
    </w:p>
    <w:p>
      <w:pPr>
        <w:ind w:firstLine="480" w:firstLineChars="200"/>
        <w:rPr>
          <w:rFonts w:ascii="微软雅黑" w:hAnsi="微软雅黑" w:eastAsia="微软雅黑" w:cs="微软雅黑"/>
        </w:rPr>
      </w:pPr>
      <w:r>
        <w:rPr>
          <w:rFonts w:hint="eastAsia" w:ascii="微软雅黑" w:hAnsi="微软雅黑" w:eastAsia="微软雅黑" w:cs="微软雅黑"/>
          <w:sz w:val="24"/>
          <w:szCs w:val="32"/>
        </w:rPr>
        <w:t>4.如果专家组长退回了分项报价，则显示“分项报价（已退回）”按钮，点击后打开分项报价弹框，弹框显示审核信息，点击“重新上传”按钮可重新提交分项报价资料；</w:t>
      </w:r>
    </w:p>
    <w:p>
      <w:pPr>
        <w:jc w:val="center"/>
        <w:rPr>
          <w:rFonts w:ascii="微软雅黑" w:hAnsi="微软雅黑" w:eastAsia="微软雅黑" w:cs="微软雅黑"/>
        </w:rPr>
      </w:pPr>
      <w:r>
        <w:drawing>
          <wp:inline distT="0" distB="0" distL="0" distR="0">
            <wp:extent cx="5486400" cy="2032635"/>
            <wp:effectExtent l="0" t="0" r="0" b="571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19"/>
                    <a:stretch>
                      <a:fillRect/>
                    </a:stretch>
                  </pic:blipFill>
                  <pic:spPr>
                    <a:xfrm>
                      <a:off x="0" y="0"/>
                      <a:ext cx="5486400" cy="2032635"/>
                    </a:xfrm>
                    <a:prstGeom prst="rect">
                      <a:avLst/>
                    </a:prstGeom>
                  </pic:spPr>
                </pic:pic>
              </a:graphicData>
            </a:graphic>
          </wp:inline>
        </w:drawing>
      </w:r>
    </w:p>
    <w:p>
      <w:pPr>
        <w:jc w:val="center"/>
        <w:rPr>
          <w:rFonts w:ascii="微软雅黑" w:hAnsi="微软雅黑" w:eastAsia="微软雅黑" w:cs="微软雅黑"/>
        </w:rPr>
      </w:pPr>
      <w:r>
        <w:drawing>
          <wp:inline distT="0" distB="0" distL="0" distR="0">
            <wp:extent cx="5486400" cy="2682875"/>
            <wp:effectExtent l="0" t="0" r="0" b="317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20"/>
                    <a:stretch>
                      <a:fillRect/>
                    </a:stretch>
                  </pic:blipFill>
                  <pic:spPr>
                    <a:xfrm>
                      <a:off x="0" y="0"/>
                      <a:ext cx="5486400" cy="2682875"/>
                    </a:xfrm>
                    <a:prstGeom prst="rect">
                      <a:avLst/>
                    </a:prstGeom>
                  </pic:spPr>
                </pic:pic>
              </a:graphicData>
            </a:graphic>
          </wp:inline>
        </w:drawing>
      </w:r>
    </w:p>
    <w:p>
      <w:pPr>
        <w:jc w:val="center"/>
        <w:rPr>
          <w:rFonts w:ascii="微软雅黑" w:hAnsi="微软雅黑" w:eastAsia="微软雅黑" w:cs="微软雅黑"/>
        </w:rPr>
      </w:pPr>
      <w:r>
        <w:drawing>
          <wp:inline distT="0" distB="0" distL="0" distR="0">
            <wp:extent cx="5486400" cy="258000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21"/>
                    <a:stretch>
                      <a:fillRect/>
                    </a:stretch>
                  </pic:blipFill>
                  <pic:spPr>
                    <a:xfrm>
                      <a:off x="0" y="0"/>
                      <a:ext cx="5486400" cy="2580005"/>
                    </a:xfrm>
                    <a:prstGeom prst="rect">
                      <a:avLst/>
                    </a:prstGeom>
                  </pic:spPr>
                </pic:pic>
              </a:graphicData>
            </a:graphic>
          </wp:inline>
        </w:drawing>
      </w:r>
    </w:p>
    <w:p>
      <w:pPr>
        <w:ind w:firstLine="480" w:firstLineChars="200"/>
        <w:rPr>
          <w:rFonts w:ascii="微软雅黑" w:hAnsi="微软雅黑" w:eastAsia="微软雅黑" w:cs="微软雅黑"/>
        </w:rPr>
      </w:pPr>
      <w:r>
        <w:rPr>
          <w:rFonts w:hint="eastAsia" w:ascii="微软雅黑" w:hAnsi="微软雅黑" w:eastAsia="微软雅黑" w:cs="微软雅黑"/>
          <w:sz w:val="24"/>
          <w:szCs w:val="32"/>
        </w:rPr>
        <w:t>5.如果专家组长确认了分项报价，则显示“分项报价（已确认）”按钮，点击后可查看详情；</w:t>
      </w:r>
    </w:p>
    <w:p>
      <w:pPr>
        <w:jc w:val="center"/>
        <w:rPr>
          <w:rFonts w:ascii="微软雅黑" w:hAnsi="微软雅黑" w:eastAsia="微软雅黑" w:cs="微软雅黑"/>
        </w:rPr>
      </w:pPr>
      <w:r>
        <w:drawing>
          <wp:inline distT="0" distB="0" distL="0" distR="0">
            <wp:extent cx="5486400" cy="203835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22"/>
                    <a:stretch>
                      <a:fillRect/>
                    </a:stretch>
                  </pic:blipFill>
                  <pic:spPr>
                    <a:xfrm>
                      <a:off x="0" y="0"/>
                      <a:ext cx="5486400" cy="2038350"/>
                    </a:xfrm>
                    <a:prstGeom prst="rect">
                      <a:avLst/>
                    </a:prstGeom>
                  </pic:spPr>
                </pic:pic>
              </a:graphicData>
            </a:graphic>
          </wp:inline>
        </w:drawing>
      </w:r>
    </w:p>
    <w:p>
      <w:pPr>
        <w:jc w:val="center"/>
        <w:rPr>
          <w:rFonts w:ascii="微软雅黑" w:hAnsi="微软雅黑" w:eastAsia="微软雅黑" w:cs="微软雅黑"/>
        </w:rPr>
      </w:pPr>
      <w:r>
        <w:drawing>
          <wp:inline distT="0" distB="0" distL="0" distR="0">
            <wp:extent cx="5486400" cy="2682875"/>
            <wp:effectExtent l="0" t="0" r="0"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23"/>
                    <a:stretch>
                      <a:fillRect/>
                    </a:stretch>
                  </pic:blipFill>
                  <pic:spPr>
                    <a:xfrm>
                      <a:off x="0" y="0"/>
                      <a:ext cx="5486400" cy="2682875"/>
                    </a:xfrm>
                    <a:prstGeom prst="rect">
                      <a:avLst/>
                    </a:prstGeom>
                  </pic:spPr>
                </pic:pic>
              </a:graphicData>
            </a:graphic>
          </wp:inline>
        </w:drawing>
      </w:r>
    </w:p>
    <w:p>
      <w:pPr>
        <w:pStyle w:val="2"/>
        <w:rPr>
          <w:rFonts w:ascii="微软雅黑" w:hAnsi="微软雅黑" w:eastAsia="微软雅黑" w:cs="微软雅黑"/>
        </w:rPr>
      </w:pPr>
      <w:bookmarkStart w:id="97" w:name="_Toc124346831"/>
      <w:bookmarkStart w:id="98" w:name="_Toc19606"/>
      <w:r>
        <w:rPr>
          <w:rFonts w:hint="eastAsia" w:ascii="微软雅黑" w:hAnsi="微软雅黑" w:eastAsia="微软雅黑" w:cs="微软雅黑"/>
        </w:rPr>
        <w:t>四、定标阶段</w:t>
      </w:r>
      <w:bookmarkEnd w:id="97"/>
      <w:bookmarkEnd w:id="98"/>
    </w:p>
    <w:p>
      <w:pPr>
        <w:pStyle w:val="3"/>
        <w:rPr>
          <w:rFonts w:ascii="微软雅黑" w:hAnsi="微软雅黑" w:eastAsia="微软雅黑" w:cs="微软雅黑"/>
        </w:rPr>
      </w:pPr>
      <w:bookmarkStart w:id="99" w:name="_Toc124346832"/>
      <w:bookmarkStart w:id="100" w:name="_Toc21325"/>
      <w:r>
        <w:rPr>
          <w:rFonts w:hint="eastAsia" w:ascii="微软雅黑" w:hAnsi="微软雅黑" w:eastAsia="微软雅黑" w:cs="微软雅黑"/>
        </w:rPr>
        <w:t>4.1查看资审结果通知书</w:t>
      </w:r>
      <w:bookmarkEnd w:id="99"/>
    </w:p>
    <w:p>
      <w:pPr>
        <w:ind w:firstLine="480" w:firstLineChars="200"/>
        <w:rPr>
          <w:rFonts w:ascii="微软雅黑" w:hAnsi="微软雅黑" w:eastAsia="微软雅黑" w:cs="微软雅黑"/>
        </w:rPr>
      </w:pPr>
      <w:r>
        <w:rPr>
          <w:rFonts w:hint="eastAsia" w:ascii="微软雅黑" w:hAnsi="微软雅黑" w:eastAsia="微软雅黑" w:cs="微软雅黑"/>
          <w:sz w:val="24"/>
          <w:szCs w:val="32"/>
        </w:rPr>
        <w:t>点击进入【正在响应的项目→进入标段→资审结果通知书】，在【资格审查结果通知书查看】页面，可以看到具体内容。</w:t>
      </w:r>
    </w:p>
    <w:p>
      <w:pPr>
        <w:rPr>
          <w:rFonts w:ascii="微软雅黑" w:hAnsi="微软雅黑" w:eastAsia="微软雅黑" w:cs="微软雅黑"/>
        </w:rPr>
      </w:pPr>
      <w:r>
        <w:drawing>
          <wp:inline distT="0" distB="0" distL="0" distR="0">
            <wp:extent cx="5486400" cy="2682875"/>
            <wp:effectExtent l="0" t="0" r="0" b="317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24"/>
                    <a:stretch>
                      <a:fillRect/>
                    </a:stretch>
                  </pic:blipFill>
                  <pic:spPr>
                    <a:xfrm>
                      <a:off x="0" y="0"/>
                      <a:ext cx="5486400" cy="2682875"/>
                    </a:xfrm>
                    <a:prstGeom prst="rect">
                      <a:avLst/>
                    </a:prstGeom>
                  </pic:spPr>
                </pic:pic>
              </a:graphicData>
            </a:graphic>
          </wp:inline>
        </w:drawing>
      </w:r>
    </w:p>
    <w:p>
      <w:pPr>
        <w:rPr>
          <w:rFonts w:ascii="微软雅黑" w:hAnsi="微软雅黑" w:eastAsia="微软雅黑" w:cs="微软雅黑"/>
        </w:rPr>
      </w:pPr>
      <w:r>
        <w:drawing>
          <wp:inline distT="0" distB="0" distL="0" distR="0">
            <wp:extent cx="5486400" cy="2682875"/>
            <wp:effectExtent l="0" t="0" r="0" b="317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25"/>
                    <a:stretch>
                      <a:fillRect/>
                    </a:stretch>
                  </pic:blipFill>
                  <pic:spPr>
                    <a:xfrm>
                      <a:off x="0" y="0"/>
                      <a:ext cx="5486400" cy="2682875"/>
                    </a:xfrm>
                    <a:prstGeom prst="rect">
                      <a:avLst/>
                    </a:prstGeom>
                  </pic:spPr>
                </pic:pic>
              </a:graphicData>
            </a:graphic>
          </wp:inline>
        </w:drawing>
      </w:r>
    </w:p>
    <w:p>
      <w:pPr>
        <w:pStyle w:val="3"/>
        <w:rPr>
          <w:rFonts w:ascii="微软雅黑" w:hAnsi="微软雅黑" w:eastAsia="微软雅黑" w:cs="微软雅黑"/>
        </w:rPr>
      </w:pPr>
      <w:bookmarkStart w:id="101" w:name="_Toc124346833"/>
      <w:r>
        <w:rPr>
          <w:rFonts w:hint="eastAsia" w:ascii="微软雅黑" w:hAnsi="微软雅黑" w:eastAsia="微软雅黑" w:cs="微软雅黑"/>
        </w:rPr>
        <w:t>4.2查看成交候选人公示</w:t>
      </w:r>
      <w:bookmarkEnd w:id="101"/>
    </w:p>
    <w:p>
      <w:pPr>
        <w:rPr>
          <w:rFonts w:ascii="微软雅黑" w:hAnsi="微软雅黑" w:eastAsia="微软雅黑" w:cs="微软雅黑"/>
        </w:rPr>
      </w:pPr>
      <w:r>
        <w:drawing>
          <wp:inline distT="0" distB="0" distL="0" distR="0">
            <wp:extent cx="5486400" cy="2682875"/>
            <wp:effectExtent l="0" t="0" r="0" b="317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26"/>
                    <a:stretch>
                      <a:fillRect/>
                    </a:stretch>
                  </pic:blipFill>
                  <pic:spPr>
                    <a:xfrm>
                      <a:off x="0" y="0"/>
                      <a:ext cx="5486400" cy="2682875"/>
                    </a:xfrm>
                    <a:prstGeom prst="rect">
                      <a:avLst/>
                    </a:prstGeom>
                  </pic:spPr>
                </pic:pic>
              </a:graphicData>
            </a:graphic>
          </wp:inline>
        </w:drawing>
      </w:r>
    </w:p>
    <w:p>
      <w:pPr>
        <w:rPr>
          <w:rFonts w:ascii="微软雅黑" w:hAnsi="微软雅黑" w:eastAsia="微软雅黑" w:cs="微软雅黑"/>
        </w:rPr>
      </w:pPr>
      <w:r>
        <w:drawing>
          <wp:inline distT="0" distB="0" distL="0" distR="0">
            <wp:extent cx="5486400" cy="2682875"/>
            <wp:effectExtent l="0" t="0" r="0" b="317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27"/>
                    <a:stretch>
                      <a:fillRect/>
                    </a:stretch>
                  </pic:blipFill>
                  <pic:spPr>
                    <a:xfrm>
                      <a:off x="0" y="0"/>
                      <a:ext cx="5486400" cy="2682875"/>
                    </a:xfrm>
                    <a:prstGeom prst="rect">
                      <a:avLst/>
                    </a:prstGeom>
                  </pic:spPr>
                </pic:pic>
              </a:graphicData>
            </a:graphic>
          </wp:inline>
        </w:drawing>
      </w:r>
    </w:p>
    <w:p>
      <w:pPr>
        <w:pStyle w:val="3"/>
        <w:rPr>
          <w:rFonts w:ascii="微软雅黑" w:hAnsi="微软雅黑" w:eastAsia="微软雅黑" w:cs="微软雅黑"/>
        </w:rPr>
      </w:pPr>
      <w:bookmarkStart w:id="102" w:name="_Toc124346834"/>
      <w:r>
        <w:rPr>
          <w:rFonts w:hint="eastAsia" w:ascii="微软雅黑" w:hAnsi="微软雅黑" w:eastAsia="微软雅黑" w:cs="微软雅黑"/>
        </w:rPr>
        <w:t>4.3查看成交结果公告</w:t>
      </w:r>
      <w:bookmarkEnd w:id="102"/>
    </w:p>
    <w:p>
      <w:pPr>
        <w:pStyle w:val="4"/>
        <w:rPr>
          <w:rFonts w:ascii="微软雅黑" w:hAnsi="微软雅黑" w:eastAsia="微软雅黑" w:cs="微软雅黑"/>
        </w:rPr>
      </w:pPr>
      <w:bookmarkStart w:id="103" w:name="_Toc20094"/>
      <w:bookmarkStart w:id="104" w:name="_Toc124346835"/>
      <w:r>
        <w:rPr>
          <w:rFonts w:hint="eastAsia" w:ascii="微软雅黑" w:hAnsi="微软雅黑" w:eastAsia="微软雅黑" w:cs="微软雅黑"/>
        </w:rPr>
        <w:t>入口1：延长油田非招标采购电子交易平台首页</w:t>
      </w:r>
      <w:bookmarkEnd w:id="103"/>
      <w:bookmarkEnd w:id="104"/>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打开延长油田非招标采购电子交易平台，在首页的结果公告公示栏，查看成交结果公告、，点开公告标题进入查看公告详情；</w:t>
      </w:r>
    </w:p>
    <w:p>
      <w:pPr>
        <w:jc w:val="center"/>
        <w:rPr>
          <w:rFonts w:ascii="微软雅黑" w:hAnsi="微软雅黑" w:eastAsia="微软雅黑" w:cs="微软雅黑"/>
          <w:b/>
          <w:bCs/>
          <w:sz w:val="32"/>
          <w:szCs w:val="32"/>
        </w:rPr>
      </w:pPr>
      <w:r>
        <w:drawing>
          <wp:inline distT="0" distB="0" distL="0" distR="0">
            <wp:extent cx="5486400" cy="2682875"/>
            <wp:effectExtent l="0" t="0" r="0" b="317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28"/>
                    <a:stretch>
                      <a:fillRect/>
                    </a:stretch>
                  </pic:blipFill>
                  <pic:spPr>
                    <a:xfrm>
                      <a:off x="0" y="0"/>
                      <a:ext cx="5486400" cy="2682875"/>
                    </a:xfrm>
                    <a:prstGeom prst="rect">
                      <a:avLst/>
                    </a:prstGeom>
                  </pic:spPr>
                </pic:pic>
              </a:graphicData>
            </a:graphic>
          </wp:inline>
        </w:drawing>
      </w:r>
    </w:p>
    <w:p>
      <w:pPr>
        <w:pStyle w:val="4"/>
        <w:rPr>
          <w:rFonts w:ascii="微软雅黑" w:hAnsi="微软雅黑" w:eastAsia="微软雅黑" w:cs="微软雅黑"/>
        </w:rPr>
      </w:pPr>
      <w:bookmarkStart w:id="105" w:name="_Toc6174"/>
      <w:bookmarkStart w:id="106" w:name="_Toc124346836"/>
      <w:r>
        <w:rPr>
          <w:rFonts w:hint="eastAsia" w:ascii="微软雅黑" w:hAnsi="微软雅黑" w:eastAsia="微软雅黑" w:cs="微软雅黑"/>
        </w:rPr>
        <w:t>入口2：【正在响应的项目】</w:t>
      </w:r>
      <w:bookmarkEnd w:id="105"/>
      <w:bookmarkEnd w:id="106"/>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点击导航栏【正在响应的项目】模块，找到需要查看</w:t>
      </w:r>
      <w:r>
        <w:rPr>
          <w:rFonts w:hint="eastAsia" w:ascii="微软雅黑" w:hAnsi="微软雅黑" w:eastAsia="微软雅黑" w:cs="微软雅黑"/>
          <w:b/>
          <w:bCs/>
          <w:sz w:val="24"/>
          <w:szCs w:val="32"/>
        </w:rPr>
        <w:t>评标结果公示/成交公告</w:t>
      </w:r>
      <w:r>
        <w:rPr>
          <w:rFonts w:hint="eastAsia" w:ascii="微软雅黑" w:hAnsi="微软雅黑" w:eastAsia="微软雅黑" w:cs="微软雅黑"/>
          <w:sz w:val="24"/>
          <w:szCs w:val="32"/>
        </w:rPr>
        <w:t>的标段，点击标段名称右边的【进入标段】按钮，在标段操作台点击相应按钮。</w:t>
      </w:r>
    </w:p>
    <w:p>
      <w:pPr>
        <w:jc w:val="center"/>
        <w:rPr>
          <w:rFonts w:ascii="微软雅黑" w:hAnsi="微软雅黑" w:eastAsia="微软雅黑" w:cs="微软雅黑"/>
          <w:b/>
          <w:bCs/>
          <w:sz w:val="32"/>
          <w:szCs w:val="32"/>
        </w:rPr>
      </w:pPr>
      <w:r>
        <w:drawing>
          <wp:inline distT="0" distB="0" distL="0" distR="0">
            <wp:extent cx="5486400" cy="2682875"/>
            <wp:effectExtent l="0" t="0" r="0" b="317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29"/>
                    <a:stretch>
                      <a:fillRect/>
                    </a:stretch>
                  </pic:blipFill>
                  <pic:spPr>
                    <a:xfrm>
                      <a:off x="0" y="0"/>
                      <a:ext cx="5486400" cy="2682875"/>
                    </a:xfrm>
                    <a:prstGeom prst="rect">
                      <a:avLst/>
                    </a:prstGeom>
                  </pic:spPr>
                </pic:pic>
              </a:graphicData>
            </a:graphic>
          </wp:inline>
        </w:drawing>
      </w:r>
    </w:p>
    <w:p>
      <w:pPr>
        <w:jc w:val="center"/>
        <w:rPr>
          <w:rFonts w:ascii="微软雅黑" w:hAnsi="微软雅黑" w:eastAsia="微软雅黑" w:cs="微软雅黑"/>
          <w:b/>
          <w:bCs/>
          <w:sz w:val="32"/>
          <w:szCs w:val="32"/>
        </w:rPr>
      </w:pPr>
      <w:r>
        <w:drawing>
          <wp:inline distT="0" distB="0" distL="0" distR="0">
            <wp:extent cx="5486400" cy="2682875"/>
            <wp:effectExtent l="0" t="0" r="0" b="317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30"/>
                    <a:stretch>
                      <a:fillRect/>
                    </a:stretch>
                  </pic:blipFill>
                  <pic:spPr>
                    <a:xfrm>
                      <a:off x="0" y="0"/>
                      <a:ext cx="5486400" cy="2682875"/>
                    </a:xfrm>
                    <a:prstGeom prst="rect">
                      <a:avLst/>
                    </a:prstGeom>
                  </pic:spPr>
                </pic:pic>
              </a:graphicData>
            </a:graphic>
          </wp:inline>
        </w:drawing>
      </w:r>
    </w:p>
    <w:p>
      <w:pPr>
        <w:pStyle w:val="3"/>
        <w:rPr>
          <w:rFonts w:ascii="微软雅黑" w:hAnsi="微软雅黑" w:eastAsia="微软雅黑" w:cs="微软雅黑"/>
        </w:rPr>
      </w:pPr>
      <w:bookmarkStart w:id="107" w:name="_Toc124346837"/>
      <w:r>
        <w:rPr>
          <w:rFonts w:hint="eastAsia" w:ascii="微软雅黑" w:hAnsi="微软雅黑" w:eastAsia="微软雅黑" w:cs="微软雅黑"/>
        </w:rPr>
        <w:t>4.4查看通知书</w:t>
      </w:r>
      <w:bookmarkEnd w:id="107"/>
    </w:p>
    <w:p>
      <w:pPr>
        <w:ind w:firstLine="480" w:firstLineChars="200"/>
        <w:rPr>
          <w:rFonts w:ascii="微软雅黑" w:hAnsi="微软雅黑" w:eastAsia="微软雅黑" w:cs="微软雅黑"/>
        </w:rPr>
      </w:pPr>
      <w:r>
        <w:rPr>
          <w:rFonts w:hint="eastAsia" w:ascii="微软雅黑" w:hAnsi="微软雅黑" w:eastAsia="微软雅黑" w:cs="微软雅黑"/>
          <w:sz w:val="24"/>
          <w:szCs w:val="32"/>
        </w:rPr>
        <w:t>点击进入【正在响应的项目→进入标段→查看通知书】，在【通知书查看】页面，可以看到具体内容。</w:t>
      </w:r>
    </w:p>
    <w:p>
      <w:pPr>
        <w:rPr>
          <w:rFonts w:ascii="微软雅黑" w:hAnsi="微软雅黑" w:eastAsia="微软雅黑" w:cs="微软雅黑"/>
        </w:rPr>
      </w:pPr>
      <w:r>
        <w:drawing>
          <wp:inline distT="0" distB="0" distL="0" distR="0">
            <wp:extent cx="5486400" cy="2682875"/>
            <wp:effectExtent l="0" t="0" r="0" b="317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31"/>
                    <a:stretch>
                      <a:fillRect/>
                    </a:stretch>
                  </pic:blipFill>
                  <pic:spPr>
                    <a:xfrm>
                      <a:off x="0" y="0"/>
                      <a:ext cx="5486400" cy="2682875"/>
                    </a:xfrm>
                    <a:prstGeom prst="rect">
                      <a:avLst/>
                    </a:prstGeom>
                  </pic:spPr>
                </pic:pic>
              </a:graphicData>
            </a:graphic>
          </wp:inline>
        </w:drawing>
      </w:r>
    </w:p>
    <w:p>
      <w:pPr>
        <w:rPr>
          <w:rFonts w:ascii="微软雅黑" w:hAnsi="微软雅黑" w:eastAsia="微软雅黑" w:cs="微软雅黑"/>
        </w:rPr>
      </w:pPr>
      <w:r>
        <w:drawing>
          <wp:inline distT="0" distB="0" distL="0" distR="0">
            <wp:extent cx="5486400" cy="2682875"/>
            <wp:effectExtent l="0" t="0" r="0" b="317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32"/>
                    <a:stretch>
                      <a:fillRect/>
                    </a:stretch>
                  </pic:blipFill>
                  <pic:spPr>
                    <a:xfrm>
                      <a:off x="0" y="0"/>
                      <a:ext cx="5486400" cy="2682875"/>
                    </a:xfrm>
                    <a:prstGeom prst="rect">
                      <a:avLst/>
                    </a:prstGeom>
                  </pic:spPr>
                </pic:pic>
              </a:graphicData>
            </a:graphic>
          </wp:inline>
        </w:drawing>
      </w:r>
    </w:p>
    <w:bookmarkEnd w:id="100"/>
    <w:p>
      <w:pPr>
        <w:pStyle w:val="2"/>
        <w:rPr>
          <w:rFonts w:ascii="微软雅黑" w:hAnsi="微软雅黑" w:eastAsia="微软雅黑" w:cs="微软雅黑"/>
        </w:rPr>
      </w:pPr>
      <w:bookmarkStart w:id="108" w:name="_Toc124346838"/>
      <w:r>
        <w:rPr>
          <w:rFonts w:hint="eastAsia" w:ascii="微软雅黑" w:hAnsi="微软雅黑" w:eastAsia="微软雅黑" w:cs="微软雅黑"/>
        </w:rPr>
        <w:t>五、履约阶段</w:t>
      </w:r>
      <w:bookmarkEnd w:id="108"/>
    </w:p>
    <w:p>
      <w:pPr>
        <w:pStyle w:val="3"/>
        <w:rPr>
          <w:rFonts w:ascii="微软雅黑" w:hAnsi="微软雅黑" w:eastAsia="微软雅黑" w:cs="微软雅黑"/>
        </w:rPr>
      </w:pPr>
      <w:bookmarkStart w:id="109" w:name="_Toc124346839"/>
      <w:r>
        <w:rPr>
          <w:rFonts w:hint="eastAsia" w:ascii="微软雅黑" w:hAnsi="微软雅黑" w:eastAsia="微软雅黑" w:cs="微软雅黑"/>
        </w:rPr>
        <w:t>5.1签订合同</w:t>
      </w:r>
      <w:bookmarkEnd w:id="109"/>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合同指采购人与成交供应商签署的成交履约合同。采购人、成交供应商、代理单位都可以上传此合同。</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1.点击进入【正在响应的项目→进入标段→签订合同】。</w:t>
      </w:r>
    </w:p>
    <w:p>
      <w:pPr>
        <w:jc w:val="center"/>
        <w:rPr>
          <w:rFonts w:ascii="微软雅黑" w:hAnsi="微软雅黑" w:eastAsia="微软雅黑" w:cs="微软雅黑"/>
        </w:rPr>
      </w:pPr>
      <w:r>
        <w:drawing>
          <wp:inline distT="0" distB="0" distL="0" distR="0">
            <wp:extent cx="5486400" cy="2682875"/>
            <wp:effectExtent l="0" t="0" r="0" b="317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33"/>
                    <a:stretch>
                      <a:fillRect/>
                    </a:stretch>
                  </pic:blipFill>
                  <pic:spPr>
                    <a:xfrm>
                      <a:off x="0" y="0"/>
                      <a:ext cx="5486400" cy="268287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2.在【签订成交合同】页面，填写合同信息、上传合同附件，完成后点击页面下方的“确认”按钮即可。</w:t>
      </w:r>
    </w:p>
    <w:p>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6176010" cy="1454150"/>
            <wp:effectExtent l="38100" t="38100" r="91440" b="88900"/>
            <wp:docPr id="16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6"/>
                    <pic:cNvPicPr>
                      <a:picLocks noChangeAspect="1"/>
                    </pic:cNvPicPr>
                  </pic:nvPicPr>
                  <pic:blipFill>
                    <a:blip r:embed="rId134"/>
                    <a:srcRect t="43094"/>
                    <a:stretch>
                      <a:fillRect/>
                    </a:stretch>
                  </pic:blipFill>
                  <pic:spPr>
                    <a:xfrm>
                      <a:off x="0" y="0"/>
                      <a:ext cx="6176010" cy="1454448"/>
                    </a:xfrm>
                    <a:prstGeom prst="rect">
                      <a:avLst/>
                    </a:prstGeom>
                    <a:noFill/>
                    <a:ln>
                      <a:noFill/>
                    </a:ln>
                    <a:effectLst>
                      <a:outerShdw blurRad="50800" dist="38100" dir="2700000" algn="tl" rotWithShape="0">
                        <a:prstClr val="black">
                          <a:alpha val="40000"/>
                        </a:prstClr>
                      </a:outerShdw>
                    </a:effectLst>
                  </pic:spPr>
                </pic:pic>
              </a:graphicData>
            </a:graphic>
          </wp:inline>
        </w:drawing>
      </w:r>
    </w:p>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6178550" cy="3077210"/>
            <wp:effectExtent l="15875" t="15875" r="73025" b="88265"/>
            <wp:docPr id="1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7"/>
                    <pic:cNvPicPr>
                      <a:picLocks noChangeAspect="1"/>
                    </pic:cNvPicPr>
                  </pic:nvPicPr>
                  <pic:blipFill>
                    <a:blip r:embed="rId135"/>
                    <a:stretch>
                      <a:fillRect/>
                    </a:stretch>
                  </pic:blipFill>
                  <pic:spPr>
                    <a:xfrm>
                      <a:off x="0" y="0"/>
                      <a:ext cx="6178550" cy="3077210"/>
                    </a:xfrm>
                    <a:prstGeom prst="rect">
                      <a:avLst/>
                    </a:prstGeom>
                    <a:noFill/>
                    <a:ln>
                      <a:noFill/>
                    </a:ln>
                    <a:effectLst>
                      <a:outerShdw blurRad="50800" dist="38100" dir="2700000" algn="tl" rotWithShape="0">
                        <a:prstClr val="black">
                          <a:alpha val="40000"/>
                        </a:prstClr>
                      </a:outerShdw>
                    </a:effectLst>
                  </pic:spPr>
                </pic:pic>
              </a:graphicData>
            </a:graphic>
          </wp:inline>
        </w:drawing>
      </w:r>
    </w:p>
    <w:p>
      <w:pPr>
        <w:pStyle w:val="3"/>
        <w:rPr>
          <w:rFonts w:ascii="微软雅黑" w:hAnsi="微软雅黑" w:eastAsia="微软雅黑" w:cs="微软雅黑"/>
        </w:rPr>
      </w:pPr>
      <w:bookmarkStart w:id="110" w:name="_Toc124346840"/>
      <w:r>
        <w:rPr>
          <w:rFonts w:hint="eastAsia" w:ascii="微软雅黑" w:hAnsi="微软雅黑" w:eastAsia="微软雅黑" w:cs="微软雅黑"/>
        </w:rPr>
        <w:t>5.2查看成交供应商评价</w:t>
      </w:r>
      <w:bookmarkEnd w:id="110"/>
    </w:p>
    <w:p>
      <w:pPr>
        <w:ind w:firstLine="480" w:firstLineChars="200"/>
        <w:rPr>
          <w:rFonts w:ascii="微软雅黑" w:hAnsi="微软雅黑" w:eastAsia="微软雅黑" w:cs="微软雅黑"/>
        </w:rPr>
      </w:pPr>
      <w:r>
        <w:rPr>
          <w:rFonts w:hint="eastAsia" w:ascii="微软雅黑" w:hAnsi="微软雅黑" w:eastAsia="微软雅黑" w:cs="微软雅黑"/>
          <w:sz w:val="24"/>
          <w:szCs w:val="32"/>
        </w:rPr>
        <w:t>点击进入【正在响应的项目→进入标段→查看成交供应商评价】，可以查看采购人对成交供应商的具体履约评价。</w:t>
      </w:r>
    </w:p>
    <w:p>
      <w:pPr>
        <w:rPr>
          <w:rFonts w:ascii="微软雅黑" w:hAnsi="微软雅黑" w:eastAsia="微软雅黑" w:cs="微软雅黑"/>
        </w:rPr>
      </w:pPr>
      <w:r>
        <w:drawing>
          <wp:inline distT="0" distB="0" distL="0" distR="0">
            <wp:extent cx="5486400" cy="2682875"/>
            <wp:effectExtent l="0" t="0" r="0" b="317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36"/>
                    <a:stretch>
                      <a:fillRect/>
                    </a:stretch>
                  </pic:blipFill>
                  <pic:spPr>
                    <a:xfrm>
                      <a:off x="0" y="0"/>
                      <a:ext cx="5486400" cy="2682875"/>
                    </a:xfrm>
                    <a:prstGeom prst="rect">
                      <a:avLst/>
                    </a:prstGeom>
                  </pic:spPr>
                </pic:pic>
              </a:graphicData>
            </a:graphic>
          </wp:inline>
        </w:drawing>
      </w:r>
    </w:p>
    <w:p>
      <w:pPr>
        <w:jc w:val="center"/>
        <w:rPr>
          <w:rFonts w:ascii="微软雅黑" w:hAnsi="微软雅黑" w:eastAsia="微软雅黑" w:cs="微软雅黑"/>
        </w:rPr>
      </w:pPr>
      <w:r>
        <w:drawing>
          <wp:inline distT="0" distB="0" distL="0" distR="0">
            <wp:extent cx="5486400" cy="2682875"/>
            <wp:effectExtent l="0" t="0" r="0" b="317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37"/>
                    <a:stretch>
                      <a:fillRect/>
                    </a:stretch>
                  </pic:blipFill>
                  <pic:spPr>
                    <a:xfrm>
                      <a:off x="0" y="0"/>
                      <a:ext cx="5486400" cy="2682875"/>
                    </a:xfrm>
                    <a:prstGeom prst="rect">
                      <a:avLst/>
                    </a:prstGeom>
                  </pic:spPr>
                </pic:pic>
              </a:graphicData>
            </a:graphic>
          </wp:inline>
        </w:drawing>
      </w:r>
    </w:p>
    <w:p>
      <w:pPr>
        <w:pStyle w:val="3"/>
        <w:rPr>
          <w:rFonts w:ascii="微软雅黑" w:hAnsi="微软雅黑" w:eastAsia="微软雅黑" w:cs="微软雅黑"/>
        </w:rPr>
      </w:pPr>
      <w:bookmarkStart w:id="111" w:name="_Toc124346841"/>
      <w:r>
        <w:rPr>
          <w:rFonts w:hint="eastAsia" w:ascii="微软雅黑" w:hAnsi="微软雅黑" w:eastAsia="微软雅黑" w:cs="微软雅黑"/>
        </w:rPr>
        <w:t>5.3保证金退还确认</w:t>
      </w:r>
      <w:bookmarkEnd w:id="111"/>
    </w:p>
    <w:p>
      <w:pPr>
        <w:ind w:firstLine="480" w:firstLineChars="200"/>
        <w:rPr>
          <w:rFonts w:ascii="微软雅黑" w:hAnsi="微软雅黑" w:eastAsia="微软雅黑" w:cs="微软雅黑"/>
        </w:rPr>
      </w:pPr>
      <w:r>
        <w:rPr>
          <w:rFonts w:hint="eastAsia" w:ascii="微软雅黑" w:hAnsi="微软雅黑" w:eastAsia="微软雅黑" w:cs="微软雅黑"/>
          <w:sz w:val="24"/>
          <w:szCs w:val="32"/>
        </w:rPr>
        <w:t>1.点击进入【正在响应的项目→进入标段→保证金待退还】。</w:t>
      </w:r>
    </w:p>
    <w:p>
      <w:pPr>
        <w:jc w:val="center"/>
        <w:rPr>
          <w:rFonts w:ascii="微软雅黑" w:hAnsi="微软雅黑" w:eastAsia="微软雅黑" w:cs="微软雅黑"/>
        </w:rPr>
      </w:pPr>
      <w:r>
        <w:drawing>
          <wp:inline distT="0" distB="0" distL="0" distR="0">
            <wp:extent cx="5486400" cy="2682875"/>
            <wp:effectExtent l="0" t="0" r="0" b="317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38"/>
                    <a:stretch>
                      <a:fillRect/>
                    </a:stretch>
                  </pic:blipFill>
                  <pic:spPr>
                    <a:xfrm>
                      <a:off x="0" y="0"/>
                      <a:ext cx="5486400" cy="268287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2.经供应商财务人员核实，确实收到了退还的保证金，在此处点击“确认”按钮即可。</w:t>
      </w:r>
    </w:p>
    <w:p>
      <w:pPr>
        <w:jc w:val="center"/>
        <w:rPr>
          <w:rFonts w:ascii="微软雅黑" w:hAnsi="微软雅黑" w:eastAsia="微软雅黑" w:cs="微软雅黑"/>
        </w:rPr>
      </w:pPr>
      <w:r>
        <w:drawing>
          <wp:inline distT="0" distB="0" distL="0" distR="0">
            <wp:extent cx="5486400" cy="2682875"/>
            <wp:effectExtent l="0" t="0" r="0" b="317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39"/>
                    <a:stretch>
                      <a:fillRect/>
                    </a:stretch>
                  </pic:blipFill>
                  <pic:spPr>
                    <a:xfrm>
                      <a:off x="0" y="0"/>
                      <a:ext cx="5486400" cy="2682875"/>
                    </a:xfrm>
                    <a:prstGeom prst="rect">
                      <a:avLst/>
                    </a:prstGeom>
                  </pic:spPr>
                </pic:pic>
              </a:graphicData>
            </a:graphic>
          </wp:inline>
        </w:drawing>
      </w:r>
    </w:p>
    <w:p>
      <w:pPr>
        <w:pStyle w:val="3"/>
        <w:rPr>
          <w:rFonts w:ascii="微软雅黑" w:hAnsi="微软雅黑" w:eastAsia="微软雅黑" w:cs="微软雅黑"/>
        </w:rPr>
      </w:pPr>
      <w:bookmarkStart w:id="112" w:name="_Toc124346842"/>
      <w:r>
        <w:rPr>
          <w:rFonts w:hint="eastAsia" w:ascii="微软雅黑" w:hAnsi="微软雅黑" w:eastAsia="微软雅黑" w:cs="微软雅黑"/>
        </w:rPr>
        <w:t>5.4异议与答复</w:t>
      </w:r>
      <w:bookmarkEnd w:id="112"/>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供应商对”资格预审文件”、”采购文件”、“资格预审开启过程”、”开启过程”、”资格预审结果”、”评标结果”、“权益受到损害”等内容可提出异议。</w:t>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需注意：</w:t>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仅政府采购项目显示“权益受到损害”选项；</w:t>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仅资格预审项目显示“资格预审文件”、“资格预审开启过程”、”资格预审结果”选项。</w:t>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1.点击进入【正在响应的项目→进入标段→异议与答复】。</w:t>
      </w:r>
    </w:p>
    <w:p>
      <w:pPr>
        <w:jc w:val="center"/>
        <w:rPr>
          <w:rFonts w:ascii="微软雅黑" w:hAnsi="微软雅黑" w:eastAsia="微软雅黑" w:cs="微软雅黑"/>
        </w:rPr>
      </w:pPr>
      <w:r>
        <w:drawing>
          <wp:inline distT="0" distB="0" distL="0" distR="0">
            <wp:extent cx="5486400" cy="2774950"/>
            <wp:effectExtent l="0" t="0" r="0" b="635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40"/>
                    <a:stretch>
                      <a:fillRect/>
                    </a:stretch>
                  </pic:blipFill>
                  <pic:spPr>
                    <a:xfrm>
                      <a:off x="0" y="0"/>
                      <a:ext cx="5486400" cy="2774950"/>
                    </a:xfrm>
                    <a:prstGeom prst="rect">
                      <a:avLst/>
                    </a:prstGeom>
                  </pic:spPr>
                </pic:pic>
              </a:graphicData>
            </a:graphic>
          </wp:inline>
        </w:drawing>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2.在【异议与答复】页面，在“异议与答复信息”区域，选择异议类型，填写异议内容、依据和理由，上传异议附件，完成后点击页面最下方“提交异议”按钮即可。</w:t>
      </w:r>
    </w:p>
    <w:p>
      <w:pPr>
        <w:jc w:val="center"/>
        <w:rPr>
          <w:rFonts w:ascii="微软雅黑" w:hAnsi="微软雅黑" w:eastAsia="微软雅黑" w:cs="微软雅黑"/>
        </w:rPr>
      </w:pPr>
      <w:r>
        <w:drawing>
          <wp:inline distT="0" distB="0" distL="0" distR="0">
            <wp:extent cx="5486400" cy="2774950"/>
            <wp:effectExtent l="0" t="0" r="0" b="635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41"/>
                    <a:stretch>
                      <a:fillRect/>
                    </a:stretch>
                  </pic:blipFill>
                  <pic:spPr>
                    <a:xfrm>
                      <a:off x="0" y="0"/>
                      <a:ext cx="5486400" cy="2774950"/>
                    </a:xfrm>
                    <a:prstGeom prst="rect">
                      <a:avLst/>
                    </a:prstGeom>
                  </pic:spPr>
                </pic:pic>
              </a:graphicData>
            </a:graphic>
          </wp:inline>
        </w:drawing>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3.查看代理单位的异议答复也在此处，操作步骤同上。</w:t>
      </w:r>
    </w:p>
    <w:p>
      <w:pPr>
        <w:pStyle w:val="2"/>
        <w:rPr>
          <w:rFonts w:ascii="微软雅黑" w:hAnsi="微软雅黑" w:eastAsia="微软雅黑" w:cs="微软雅黑"/>
        </w:rPr>
      </w:pPr>
      <w:bookmarkStart w:id="113" w:name="_Toc124346843"/>
      <w:r>
        <w:rPr>
          <w:rFonts w:hint="eastAsia" w:ascii="微软雅黑" w:hAnsi="微软雅黑" w:eastAsia="微软雅黑" w:cs="微软雅黑"/>
        </w:rPr>
        <w:t>六、其他系统管理方法</w:t>
      </w:r>
      <w:bookmarkEnd w:id="113"/>
    </w:p>
    <w:p>
      <w:pPr>
        <w:pStyle w:val="3"/>
        <w:rPr>
          <w:rFonts w:ascii="微软雅黑" w:hAnsi="微软雅黑" w:eastAsia="微软雅黑" w:cs="微软雅黑"/>
        </w:rPr>
      </w:pPr>
      <w:bookmarkStart w:id="114" w:name="_Toc124346844"/>
      <w:r>
        <w:rPr>
          <w:rFonts w:hint="eastAsia" w:ascii="微软雅黑" w:hAnsi="微软雅黑" w:eastAsia="微软雅黑" w:cs="微软雅黑"/>
        </w:rPr>
        <w:t>6.1添加与管理员工账号</w:t>
      </w:r>
      <w:bookmarkEnd w:id="114"/>
    </w:p>
    <w:p>
      <w:pPr>
        <w:pStyle w:val="4"/>
        <w:rPr>
          <w:rFonts w:ascii="微软雅黑" w:hAnsi="微软雅黑" w:eastAsia="微软雅黑" w:cs="微软雅黑"/>
        </w:rPr>
      </w:pPr>
      <w:bookmarkStart w:id="115" w:name="_Toc124346845"/>
      <w:r>
        <w:rPr>
          <w:rFonts w:hint="eastAsia" w:ascii="微软雅黑" w:hAnsi="微软雅黑" w:eastAsia="微软雅黑" w:cs="微软雅黑"/>
        </w:rPr>
        <w:t>6.1.1组织人员信息维护</w:t>
      </w:r>
      <w:bookmarkEnd w:id="115"/>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供应商可以在延长油田非招标采购电子交易平台添加多个员工账号，以供每个员工使用自己的账号登录系统处理响应业务。</w:t>
      </w:r>
    </w:p>
    <w:p>
      <w:pPr>
        <w:pStyle w:val="5"/>
        <w:rPr>
          <w:rFonts w:ascii="微软雅黑" w:hAnsi="微软雅黑" w:eastAsia="微软雅黑" w:cs="微软雅黑"/>
        </w:rPr>
      </w:pPr>
      <w:r>
        <w:rPr>
          <w:rFonts w:hint="eastAsia" w:ascii="微软雅黑" w:hAnsi="微软雅黑" w:eastAsia="微软雅黑" w:cs="微软雅黑"/>
        </w:rPr>
        <w:t>1.添加员工账号</w:t>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1）点击进入【系统中心→用户管理→组织人员信息维护→添加】。</w:t>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在【组织人员信息维护-新增】页面，填写员工基本信息，带</w:t>
      </w:r>
      <w:r>
        <w:rPr>
          <w:rStyle w:val="15"/>
          <w:rFonts w:hint="eastAsia" w:ascii="微软雅黑" w:hAnsi="微软雅黑" w:eastAsia="微软雅黑" w:cs="微软雅黑"/>
          <w:b/>
          <w:i w:val="0"/>
          <w:color w:val="FF0000"/>
          <w:szCs w:val="21"/>
          <w:shd w:val="clear" w:color="auto" w:fill="FFFFFF"/>
        </w:rPr>
        <w:t>*</w:t>
      </w:r>
      <w:r>
        <w:rPr>
          <w:rFonts w:hint="eastAsia" w:ascii="微软雅黑" w:hAnsi="微软雅黑" w:eastAsia="微软雅黑" w:cs="微软雅黑"/>
          <w:sz w:val="24"/>
          <w:szCs w:val="32"/>
        </w:rPr>
        <w:t>为必填项，填写完成后，点击页面最下方“保存”按钮即可。填写过程需注意：</w:t>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用户名：为员工的姓名</w:t>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登录密码：需设置为大于6位的数字字母或!#@$%^&amp;*_+</w:t>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所属部门：点击选择，若无可选，需在【组织机构→部门管理】添加</w:t>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联系电话：输入手机号</w:t>
      </w:r>
    </w:p>
    <w:p>
      <w:pPr>
        <w:jc w:val="center"/>
        <w:rPr>
          <w:rFonts w:ascii="微软雅黑" w:hAnsi="微软雅黑" w:eastAsia="微软雅黑" w:cs="微软雅黑"/>
        </w:rPr>
      </w:pPr>
      <w:r>
        <w:drawing>
          <wp:inline distT="0" distB="0" distL="0" distR="0">
            <wp:extent cx="5486400" cy="2682875"/>
            <wp:effectExtent l="0" t="0" r="0" b="317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42"/>
                    <a:stretch>
                      <a:fillRect/>
                    </a:stretch>
                  </pic:blipFill>
                  <pic:spPr>
                    <a:xfrm>
                      <a:off x="0" y="0"/>
                      <a:ext cx="5486400" cy="2682875"/>
                    </a:xfrm>
                    <a:prstGeom prst="rect">
                      <a:avLst/>
                    </a:prstGeom>
                  </pic:spPr>
                </pic:pic>
              </a:graphicData>
            </a:graphic>
          </wp:inline>
        </w:drawing>
      </w:r>
    </w:p>
    <w:p>
      <w:pPr>
        <w:pStyle w:val="5"/>
        <w:rPr>
          <w:rFonts w:ascii="微软雅黑" w:hAnsi="微软雅黑" w:eastAsia="微软雅黑" w:cs="微软雅黑"/>
        </w:rPr>
      </w:pPr>
      <w:r>
        <w:rPr>
          <w:rFonts w:hint="eastAsia" w:ascii="微软雅黑" w:hAnsi="微软雅黑" w:eastAsia="微软雅黑" w:cs="微软雅黑"/>
        </w:rPr>
        <w:t>2.删除员工账号</w:t>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管家账户不可删除，非管家账户可以删除。</w:t>
      </w:r>
    </w:p>
    <w:p>
      <w:pPr>
        <w:jc w:val="center"/>
        <w:rPr>
          <w:rFonts w:ascii="微软雅黑" w:hAnsi="微软雅黑" w:eastAsia="微软雅黑" w:cs="微软雅黑"/>
        </w:rPr>
      </w:pPr>
      <w:r>
        <w:drawing>
          <wp:inline distT="0" distB="0" distL="0" distR="0">
            <wp:extent cx="5486400" cy="1748790"/>
            <wp:effectExtent l="0" t="0" r="0" b="381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43"/>
                    <a:stretch>
                      <a:fillRect/>
                    </a:stretch>
                  </pic:blipFill>
                  <pic:spPr>
                    <a:xfrm>
                      <a:off x="0" y="0"/>
                      <a:ext cx="5486400" cy="1748790"/>
                    </a:xfrm>
                    <a:prstGeom prst="rect">
                      <a:avLst/>
                    </a:prstGeom>
                  </pic:spPr>
                </pic:pic>
              </a:graphicData>
            </a:graphic>
          </wp:inline>
        </w:drawing>
      </w:r>
    </w:p>
    <w:p>
      <w:pPr>
        <w:pStyle w:val="5"/>
        <w:rPr>
          <w:rFonts w:ascii="微软雅黑" w:hAnsi="微软雅黑" w:eastAsia="微软雅黑" w:cs="微软雅黑"/>
        </w:rPr>
      </w:pPr>
      <w:r>
        <w:rPr>
          <w:rFonts w:hint="eastAsia" w:ascii="微软雅黑" w:hAnsi="微软雅黑" w:eastAsia="微软雅黑" w:cs="微软雅黑"/>
        </w:rPr>
        <w:t>3.分配角色</w:t>
      </w:r>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不同的角色，可以设置不同的系统使用权限。点击组织人员信息维护列表内“设置角色”按钮，出现【用户角色分配】弹框，选择角色，点击“确定”即可。若无可选，需前往【系统中心→用户管理→角色管理】新增角色。</w:t>
      </w:r>
    </w:p>
    <w:p>
      <w:pPr>
        <w:jc w:val="center"/>
        <w:rPr>
          <w:rFonts w:ascii="微软雅黑" w:hAnsi="微软雅黑" w:eastAsia="微软雅黑" w:cs="微软雅黑"/>
          <w:b/>
          <w:color w:val="666666"/>
          <w:szCs w:val="21"/>
          <w:shd w:val="clear" w:color="auto" w:fill="F2F2F2"/>
        </w:rPr>
      </w:pPr>
      <w:r>
        <w:drawing>
          <wp:inline distT="0" distB="0" distL="0" distR="0">
            <wp:extent cx="5486400" cy="2682875"/>
            <wp:effectExtent l="0" t="0" r="0" b="317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44"/>
                    <a:stretch>
                      <a:fillRect/>
                    </a:stretch>
                  </pic:blipFill>
                  <pic:spPr>
                    <a:xfrm>
                      <a:off x="0" y="0"/>
                      <a:ext cx="5486400" cy="2682875"/>
                    </a:xfrm>
                    <a:prstGeom prst="rect">
                      <a:avLst/>
                    </a:prstGeom>
                  </pic:spPr>
                </pic:pic>
              </a:graphicData>
            </a:graphic>
          </wp:inline>
        </w:drawing>
      </w:r>
    </w:p>
    <w:p>
      <w:pPr>
        <w:pStyle w:val="5"/>
        <w:rPr>
          <w:rFonts w:ascii="微软雅黑" w:hAnsi="微软雅黑" w:eastAsia="微软雅黑" w:cs="微软雅黑"/>
        </w:rPr>
      </w:pPr>
      <w:r>
        <w:rPr>
          <w:rFonts w:hint="eastAsia" w:ascii="微软雅黑" w:hAnsi="微软雅黑" w:eastAsia="微软雅黑" w:cs="微软雅黑"/>
        </w:rPr>
        <w:t>4.变更管家账户</w:t>
      </w:r>
    </w:p>
    <w:p>
      <w:pPr>
        <w:ind w:firstLine="480" w:firstLineChars="200"/>
        <w:jc w:val="left"/>
        <w:rPr>
          <w:rFonts w:ascii="微软雅黑" w:hAnsi="微软雅黑" w:eastAsia="微软雅黑" w:cs="微软雅黑"/>
          <w:sz w:val="24"/>
        </w:rPr>
      </w:pPr>
      <w:r>
        <w:rPr>
          <w:rFonts w:hint="eastAsia" w:ascii="微软雅黑" w:hAnsi="微软雅黑" w:eastAsia="微软雅黑" w:cs="微软雅黑"/>
          <w:sz w:val="24"/>
        </w:rPr>
        <w:t>1）管家账户代表本单位负责延长油田非招标采购电子交易平台用户管理、CA锁管理、档案管理和交易协同等相关事宜。管家账户在“注册账户-完善企业信息”环节已经设置过。</w:t>
      </w:r>
    </w:p>
    <w:p>
      <w:pPr>
        <w:ind w:firstLine="480" w:firstLineChars="200"/>
        <w:jc w:val="left"/>
        <w:rPr>
          <w:rFonts w:ascii="微软雅黑" w:hAnsi="微软雅黑" w:eastAsia="微软雅黑" w:cs="微软雅黑"/>
          <w:sz w:val="24"/>
        </w:rPr>
      </w:pPr>
      <w:r>
        <w:rPr>
          <w:rFonts w:hint="eastAsia" w:ascii="微软雅黑" w:hAnsi="微软雅黑" w:eastAsia="微软雅黑" w:cs="微软雅黑"/>
          <w:sz w:val="24"/>
        </w:rPr>
        <w:t>2）组织人员信息维护列表内，“是否管家账户”显示“是”，表示该账户是本单位管家账户，显示“否”，表示该账户不是管家账户。</w:t>
      </w:r>
    </w:p>
    <w:p>
      <w:pPr>
        <w:jc w:val="center"/>
        <w:rPr>
          <w:rFonts w:ascii="微软雅黑" w:hAnsi="微软雅黑" w:eastAsia="微软雅黑" w:cs="微软雅黑"/>
        </w:rPr>
      </w:pPr>
      <w:r>
        <w:drawing>
          <wp:inline distT="0" distB="0" distL="0" distR="0">
            <wp:extent cx="5486400" cy="1711325"/>
            <wp:effectExtent l="0" t="0" r="0" b="317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45"/>
                    <a:stretch>
                      <a:fillRect/>
                    </a:stretch>
                  </pic:blipFill>
                  <pic:spPr>
                    <a:xfrm>
                      <a:off x="0" y="0"/>
                      <a:ext cx="5486400" cy="1711325"/>
                    </a:xfrm>
                    <a:prstGeom prst="rect">
                      <a:avLst/>
                    </a:prstGeom>
                  </pic:spPr>
                </pic:pic>
              </a:graphicData>
            </a:graphic>
          </wp:inline>
        </w:drawing>
      </w:r>
    </w:p>
    <w:p>
      <w:pPr>
        <w:ind w:firstLine="480" w:firstLineChars="200"/>
        <w:jc w:val="left"/>
        <w:rPr>
          <w:rFonts w:ascii="微软雅黑" w:hAnsi="微软雅黑" w:eastAsia="微软雅黑" w:cs="微软雅黑"/>
          <w:sz w:val="24"/>
        </w:rPr>
      </w:pPr>
      <w:r>
        <w:rPr>
          <w:rFonts w:hint="eastAsia" w:ascii="微软雅黑" w:hAnsi="微软雅黑" w:eastAsia="微软雅黑" w:cs="微软雅黑"/>
          <w:sz w:val="24"/>
        </w:rPr>
        <w:t>3）变更管家账户，需点击不是管家账户的“设置管家账户”字样，出现【管家账户变更】弹框，下载管家账户授权书，填写新管家账户信息，签字盖章后，将扫描件上传，并填写变更原因，最后点击“保存”按钮。</w:t>
      </w:r>
    </w:p>
    <w:p>
      <w:pPr>
        <w:jc w:val="center"/>
        <w:rPr>
          <w:rFonts w:ascii="微软雅黑" w:hAnsi="微软雅黑" w:eastAsia="微软雅黑" w:cs="微软雅黑"/>
        </w:rPr>
      </w:pPr>
      <w:r>
        <w:drawing>
          <wp:inline distT="0" distB="0" distL="0" distR="0">
            <wp:extent cx="5486400" cy="2580005"/>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46"/>
                    <a:stretch>
                      <a:fillRect/>
                    </a:stretch>
                  </pic:blipFill>
                  <pic:spPr>
                    <a:xfrm>
                      <a:off x="0" y="0"/>
                      <a:ext cx="5486400" cy="2580005"/>
                    </a:xfrm>
                    <a:prstGeom prst="rect">
                      <a:avLst/>
                    </a:prstGeom>
                  </pic:spPr>
                </pic:pic>
              </a:graphicData>
            </a:graphic>
          </wp:inline>
        </w:drawing>
      </w:r>
    </w:p>
    <w:p>
      <w:pPr>
        <w:ind w:firstLine="480" w:firstLineChars="200"/>
        <w:rPr>
          <w:rFonts w:ascii="微软雅黑" w:hAnsi="微软雅黑" w:eastAsia="微软雅黑" w:cs="微软雅黑"/>
        </w:rPr>
      </w:pPr>
      <w:r>
        <w:rPr>
          <w:rFonts w:hint="eastAsia" w:ascii="微软雅黑" w:hAnsi="微软雅黑" w:eastAsia="微软雅黑" w:cs="微软雅黑"/>
          <w:sz w:val="24"/>
        </w:rPr>
        <w:t>4）延长油田非招标采购电子交易平台工作人员将在1-2个工作日对提交的信息进行审核，审核结果会以短信方式通知。</w:t>
      </w:r>
    </w:p>
    <w:p>
      <w:pPr>
        <w:pStyle w:val="5"/>
        <w:rPr>
          <w:rFonts w:ascii="微软雅黑" w:hAnsi="微软雅黑" w:eastAsia="微软雅黑" w:cs="微软雅黑"/>
        </w:rPr>
      </w:pPr>
      <w:r>
        <w:rPr>
          <w:rFonts w:hint="eastAsia" w:ascii="微软雅黑" w:hAnsi="微软雅黑" w:eastAsia="微软雅黑" w:cs="微软雅黑"/>
        </w:rPr>
        <w:t>5.CA绑定/解绑</w:t>
      </w:r>
    </w:p>
    <w:p>
      <w:pPr>
        <w:ind w:firstLine="480" w:firstLineChars="200"/>
        <w:rPr>
          <w:rFonts w:ascii="微软雅黑" w:hAnsi="微软雅黑" w:eastAsia="微软雅黑" w:cs="微软雅黑"/>
          <w:sz w:val="24"/>
        </w:rPr>
      </w:pPr>
      <w:r>
        <w:rPr>
          <w:rFonts w:hint="eastAsia" w:ascii="微软雅黑" w:hAnsi="微软雅黑" w:eastAsia="微软雅黑" w:cs="微软雅黑"/>
          <w:sz w:val="24"/>
        </w:rPr>
        <w:t>组织人员信息维护列表内，CA操作包括“CA绑定”和“CA解绑”两种显示状态，点击状态，可以进行绑定和解绑操作。绑定CA锁后，需要退出当前登录，再次重新登录，才能正常使用CA锁。</w:t>
      </w:r>
    </w:p>
    <w:p>
      <w:pPr>
        <w:ind w:firstLine="480" w:firstLineChars="200"/>
        <w:rPr>
          <w:rFonts w:ascii="微软雅黑" w:hAnsi="微软雅黑" w:eastAsia="微软雅黑" w:cs="微软雅黑"/>
          <w:sz w:val="24"/>
        </w:rPr>
      </w:pPr>
      <w:r>
        <w:rPr>
          <w:rFonts w:hint="eastAsia" w:ascii="微软雅黑" w:hAnsi="微软雅黑" w:eastAsia="微软雅黑" w:cs="微软雅黑"/>
          <w:sz w:val="24"/>
        </w:rPr>
        <w:t>1）CA绑定，先在电脑USB端插入要绑定的CA锁，然后选择需要绑定的对应用户信息，点击“CA绑定”，出现【组织人员信息维护-CA绑定】弹窗，选择需要绑定的CA证书，点击“提交”按钮，出现“绑定CA成功”提示，说明绑定成功。</w:t>
      </w:r>
    </w:p>
    <w:p>
      <w:pPr>
        <w:ind w:firstLine="480" w:firstLineChars="200"/>
        <w:rPr>
          <w:rFonts w:ascii="微软雅黑" w:hAnsi="微软雅黑" w:eastAsia="微软雅黑" w:cs="微软雅黑"/>
          <w:sz w:val="24"/>
        </w:rPr>
      </w:pPr>
      <w:r>
        <w:rPr>
          <w:rFonts w:hint="eastAsia" w:ascii="微软雅黑" w:hAnsi="微软雅黑" w:eastAsia="微软雅黑" w:cs="微软雅黑"/>
          <w:b/>
          <w:color w:val="FF0000"/>
          <w:sz w:val="24"/>
        </w:rPr>
        <w:t>注意：</w:t>
      </w:r>
      <w:r>
        <w:rPr>
          <w:rFonts w:hint="eastAsia" w:ascii="微软雅黑" w:hAnsi="微软雅黑" w:eastAsia="微软雅黑" w:cs="微软雅黑"/>
          <w:sz w:val="24"/>
        </w:rPr>
        <w:t>如果进入用户管理页面后才插入的CA锁，请插入CA锁后刷新下页面后再进行绑定。</w:t>
      </w:r>
    </w:p>
    <w:p>
      <w:pPr>
        <w:jc w:val="center"/>
        <w:rPr>
          <w:rFonts w:ascii="微软雅黑" w:hAnsi="微软雅黑" w:eastAsia="微软雅黑" w:cs="微软雅黑"/>
        </w:rPr>
      </w:pPr>
      <w:r>
        <w:drawing>
          <wp:inline distT="0" distB="0" distL="0" distR="0">
            <wp:extent cx="5486400" cy="258000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47"/>
                    <a:stretch>
                      <a:fillRect/>
                    </a:stretch>
                  </pic:blipFill>
                  <pic:spPr>
                    <a:xfrm>
                      <a:off x="0" y="0"/>
                      <a:ext cx="5486400" cy="2580005"/>
                    </a:xfrm>
                    <a:prstGeom prst="rect">
                      <a:avLst/>
                    </a:prstGeom>
                  </pic:spPr>
                </pic:pic>
              </a:graphicData>
            </a:graphic>
          </wp:inline>
        </w:drawing>
      </w:r>
    </w:p>
    <w:p>
      <w:pPr>
        <w:ind w:firstLine="480" w:firstLineChars="200"/>
        <w:jc w:val="left"/>
        <w:rPr>
          <w:rFonts w:ascii="微软雅黑" w:hAnsi="微软雅黑" w:eastAsia="微软雅黑" w:cs="微软雅黑"/>
        </w:rPr>
      </w:pPr>
      <w:r>
        <w:rPr>
          <w:rFonts w:hint="eastAsia" w:ascii="微软雅黑" w:hAnsi="微软雅黑" w:eastAsia="微软雅黑" w:cs="微软雅黑"/>
          <w:sz w:val="24"/>
        </w:rPr>
        <w:t>2）CA解绑，选择需要解绑的对应用户信息，点击对应列表中的“CA解绑”按钮，出现确认解绑弹窗，点击“确定”即可。</w:t>
      </w:r>
    </w:p>
    <w:p>
      <w:pPr>
        <w:jc w:val="center"/>
        <w:rPr>
          <w:rFonts w:ascii="微软雅黑" w:hAnsi="微软雅黑" w:eastAsia="微软雅黑" w:cs="微软雅黑"/>
          <w:sz w:val="24"/>
        </w:rPr>
      </w:pPr>
      <w:r>
        <w:drawing>
          <wp:inline distT="0" distB="0" distL="0" distR="0">
            <wp:extent cx="5486400" cy="2580005"/>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48"/>
                    <a:stretch>
                      <a:fillRect/>
                    </a:stretch>
                  </pic:blipFill>
                  <pic:spPr>
                    <a:xfrm>
                      <a:off x="0" y="0"/>
                      <a:ext cx="5486400" cy="2580005"/>
                    </a:xfrm>
                    <a:prstGeom prst="rect">
                      <a:avLst/>
                    </a:prstGeom>
                  </pic:spPr>
                </pic:pic>
              </a:graphicData>
            </a:graphic>
          </wp:inline>
        </w:drawing>
      </w:r>
    </w:p>
    <w:p>
      <w:pPr>
        <w:pStyle w:val="5"/>
        <w:rPr>
          <w:rFonts w:ascii="微软雅黑" w:hAnsi="微软雅黑" w:eastAsia="微软雅黑" w:cs="微软雅黑"/>
        </w:rPr>
      </w:pPr>
      <w:r>
        <w:rPr>
          <w:rFonts w:hint="eastAsia" w:ascii="微软雅黑" w:hAnsi="微软雅黑" w:eastAsia="微软雅黑" w:cs="微软雅黑"/>
        </w:rPr>
        <w:t>6.账号锁定/解锁</w:t>
      </w:r>
    </w:p>
    <w:p>
      <w:pPr>
        <w:ind w:firstLine="480" w:firstLineChars="200"/>
        <w:jc w:val="left"/>
        <w:rPr>
          <w:rFonts w:ascii="微软雅黑" w:hAnsi="微软雅黑" w:eastAsia="微软雅黑" w:cs="微软雅黑"/>
          <w:sz w:val="24"/>
        </w:rPr>
      </w:pPr>
      <w:r>
        <w:rPr>
          <w:rFonts w:hint="eastAsia" w:ascii="微软雅黑" w:hAnsi="微软雅黑" w:eastAsia="微软雅黑" w:cs="微软雅黑"/>
          <w:sz w:val="24"/>
        </w:rPr>
        <w:t>如果需要禁止某个账号继续登录系统处理业务，可以锁定该账号，点击锁定状态下的“未锁定”，变成“已锁定”，说明该账号锁定成功。解锁账号的操作相同。</w:t>
      </w:r>
    </w:p>
    <w:p>
      <w:pPr>
        <w:jc w:val="center"/>
        <w:rPr>
          <w:rFonts w:ascii="微软雅黑" w:hAnsi="微软雅黑" w:eastAsia="微软雅黑" w:cs="微软雅黑"/>
          <w:sz w:val="24"/>
        </w:rPr>
      </w:pPr>
      <w:r>
        <w:drawing>
          <wp:inline distT="0" distB="0" distL="0" distR="0">
            <wp:extent cx="5486400" cy="1679575"/>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49"/>
                    <a:stretch>
                      <a:fillRect/>
                    </a:stretch>
                  </pic:blipFill>
                  <pic:spPr>
                    <a:xfrm>
                      <a:off x="0" y="0"/>
                      <a:ext cx="5486400" cy="1679575"/>
                    </a:xfrm>
                    <a:prstGeom prst="rect">
                      <a:avLst/>
                    </a:prstGeom>
                  </pic:spPr>
                </pic:pic>
              </a:graphicData>
            </a:graphic>
          </wp:inline>
        </w:drawing>
      </w:r>
    </w:p>
    <w:p>
      <w:pPr>
        <w:pStyle w:val="5"/>
        <w:rPr>
          <w:rFonts w:ascii="微软雅黑" w:hAnsi="微软雅黑" w:eastAsia="微软雅黑" w:cs="微软雅黑"/>
        </w:rPr>
      </w:pPr>
      <w:r>
        <w:rPr>
          <w:rFonts w:hint="eastAsia" w:ascii="微软雅黑" w:hAnsi="微软雅黑" w:eastAsia="微软雅黑" w:cs="微软雅黑"/>
        </w:rPr>
        <w:t>7.员工信息编辑</w:t>
      </w:r>
    </w:p>
    <w:p>
      <w:pPr>
        <w:ind w:firstLine="480" w:firstLineChars="200"/>
        <w:jc w:val="left"/>
        <w:rPr>
          <w:rFonts w:ascii="微软雅黑" w:hAnsi="微软雅黑" w:eastAsia="微软雅黑" w:cs="微软雅黑"/>
          <w:sz w:val="24"/>
        </w:rPr>
      </w:pPr>
      <w:r>
        <w:rPr>
          <w:rFonts w:hint="eastAsia" w:ascii="微软雅黑" w:hAnsi="微软雅黑" w:eastAsia="微软雅黑" w:cs="微软雅黑"/>
          <w:sz w:val="24"/>
        </w:rPr>
        <w:t>已添加的员工账号，若需修改员工信息，可点击操作项下的铅笔图标，进入编辑状态。</w:t>
      </w:r>
    </w:p>
    <w:p>
      <w:pPr>
        <w:jc w:val="center"/>
        <w:rPr>
          <w:rFonts w:ascii="微软雅黑" w:hAnsi="微软雅黑" w:eastAsia="微软雅黑" w:cs="微软雅黑"/>
          <w:b/>
          <w:color w:val="666666"/>
          <w:szCs w:val="21"/>
          <w:shd w:val="clear" w:color="auto" w:fill="F2F2F2"/>
        </w:rPr>
      </w:pPr>
      <w:r>
        <w:drawing>
          <wp:inline distT="0" distB="0" distL="0" distR="0">
            <wp:extent cx="5486400" cy="1602105"/>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50"/>
                    <a:stretch>
                      <a:fillRect/>
                    </a:stretch>
                  </pic:blipFill>
                  <pic:spPr>
                    <a:xfrm>
                      <a:off x="0" y="0"/>
                      <a:ext cx="5486400" cy="1602105"/>
                    </a:xfrm>
                    <a:prstGeom prst="rect">
                      <a:avLst/>
                    </a:prstGeom>
                  </pic:spPr>
                </pic:pic>
              </a:graphicData>
            </a:graphic>
          </wp:inline>
        </w:drawing>
      </w:r>
    </w:p>
    <w:p>
      <w:pPr>
        <w:pStyle w:val="4"/>
        <w:rPr>
          <w:rFonts w:ascii="微软雅黑" w:hAnsi="微软雅黑" w:eastAsia="微软雅黑" w:cs="微软雅黑"/>
        </w:rPr>
      </w:pPr>
      <w:bookmarkStart w:id="116" w:name="_Toc124346846"/>
      <w:r>
        <w:rPr>
          <w:rFonts w:hint="eastAsia" w:ascii="微软雅黑" w:hAnsi="微软雅黑" w:eastAsia="微软雅黑" w:cs="微软雅黑"/>
        </w:rPr>
        <w:t>6.1.2角色管理</w:t>
      </w:r>
      <w:bookmarkEnd w:id="116"/>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不同的角色，比如总经理、销售总监、销售员，可以设置不同的系统使用权限。</w:t>
      </w:r>
    </w:p>
    <w:p>
      <w:pPr>
        <w:pStyle w:val="5"/>
        <w:rPr>
          <w:rFonts w:ascii="微软雅黑" w:hAnsi="微软雅黑" w:eastAsia="微软雅黑" w:cs="微软雅黑"/>
        </w:rPr>
      </w:pPr>
      <w:r>
        <w:rPr>
          <w:rFonts w:hint="eastAsia" w:ascii="微软雅黑" w:hAnsi="微软雅黑" w:eastAsia="微软雅黑" w:cs="微软雅黑"/>
        </w:rPr>
        <w:t>1.角色添加</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点击【用户管理→角色管理→添加】，进入【角色管理-新增】页面，填写角色名称，选择“启用”和“已确认”，点击“保存”按钮，角色添加成功。</w:t>
      </w:r>
    </w:p>
    <w:p>
      <w:pPr>
        <w:jc w:val="center"/>
        <w:rPr>
          <w:rFonts w:ascii="微软雅黑" w:hAnsi="微软雅黑" w:eastAsia="微软雅黑" w:cs="微软雅黑"/>
        </w:rPr>
      </w:pPr>
      <w:r>
        <w:drawing>
          <wp:inline distT="0" distB="0" distL="0" distR="0">
            <wp:extent cx="5486400" cy="2682875"/>
            <wp:effectExtent l="0" t="0" r="0" b="317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51"/>
                    <a:stretch>
                      <a:fillRect/>
                    </a:stretch>
                  </pic:blipFill>
                  <pic:spPr>
                    <a:xfrm>
                      <a:off x="0" y="0"/>
                      <a:ext cx="5486400" cy="2682875"/>
                    </a:xfrm>
                    <a:prstGeom prst="rect">
                      <a:avLst/>
                    </a:prstGeom>
                  </pic:spPr>
                </pic:pic>
              </a:graphicData>
            </a:graphic>
          </wp:inline>
        </w:drawing>
      </w:r>
    </w:p>
    <w:p>
      <w:pPr>
        <w:pStyle w:val="5"/>
        <w:rPr>
          <w:rFonts w:ascii="微软雅黑" w:hAnsi="微软雅黑" w:eastAsia="微软雅黑" w:cs="微软雅黑"/>
        </w:rPr>
      </w:pPr>
      <w:r>
        <w:rPr>
          <w:rFonts w:hint="eastAsia" w:ascii="微软雅黑" w:hAnsi="微软雅黑" w:eastAsia="微软雅黑" w:cs="微软雅黑"/>
        </w:rPr>
        <w:t>2.角色权限设置</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选择对应角色，点击“设置”按钮，出现【设置角色功能权限】弹框，勾选需要赋予该角色的权限，完成后点击“保存”按钮即可。</w:t>
      </w:r>
    </w:p>
    <w:p>
      <w:pPr>
        <w:jc w:val="center"/>
        <w:rPr>
          <w:rFonts w:ascii="微软雅黑" w:hAnsi="微软雅黑" w:eastAsia="微软雅黑" w:cs="微软雅黑"/>
        </w:rPr>
      </w:pPr>
      <w:r>
        <w:drawing>
          <wp:inline distT="0" distB="0" distL="0" distR="0">
            <wp:extent cx="5486400" cy="2682875"/>
            <wp:effectExtent l="0" t="0" r="0" b="317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52"/>
                    <a:stretch>
                      <a:fillRect/>
                    </a:stretch>
                  </pic:blipFill>
                  <pic:spPr>
                    <a:xfrm>
                      <a:off x="0" y="0"/>
                      <a:ext cx="5486400" cy="2682875"/>
                    </a:xfrm>
                    <a:prstGeom prst="rect">
                      <a:avLst/>
                    </a:prstGeom>
                  </pic:spPr>
                </pic:pic>
              </a:graphicData>
            </a:graphic>
          </wp:inline>
        </w:drawing>
      </w:r>
    </w:p>
    <w:p>
      <w:pPr>
        <w:pStyle w:val="4"/>
        <w:rPr>
          <w:rFonts w:ascii="微软雅黑" w:hAnsi="微软雅黑" w:eastAsia="微软雅黑" w:cs="微软雅黑"/>
        </w:rPr>
      </w:pPr>
      <w:bookmarkStart w:id="117" w:name="_Toc124346847"/>
      <w:r>
        <w:rPr>
          <w:rFonts w:hint="eastAsia" w:ascii="微软雅黑" w:hAnsi="微软雅黑" w:eastAsia="微软雅黑" w:cs="微软雅黑"/>
        </w:rPr>
        <w:t>6.1.3部门管理</w:t>
      </w:r>
      <w:bookmarkEnd w:id="117"/>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点击【用户管理→部门管理→添加】，进入【部门管理-新增】页面，填写部门信息后，点击“保存”按钮。</w:t>
      </w:r>
    </w:p>
    <w:p/>
    <w:p>
      <w:r>
        <w:drawing>
          <wp:inline distT="0" distB="0" distL="0" distR="0">
            <wp:extent cx="5486400" cy="258000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53"/>
                    <a:stretch>
                      <a:fillRect/>
                    </a:stretch>
                  </pic:blipFill>
                  <pic:spPr>
                    <a:xfrm>
                      <a:off x="0" y="0"/>
                      <a:ext cx="5486400" cy="2580005"/>
                    </a:xfrm>
                    <a:prstGeom prst="rect">
                      <a:avLst/>
                    </a:prstGeom>
                  </pic:spPr>
                </pic:pic>
              </a:graphicData>
            </a:graphic>
          </wp:inline>
        </w:drawing>
      </w:r>
    </w:p>
    <w:p>
      <w:pPr>
        <w:pStyle w:val="3"/>
        <w:rPr>
          <w:rFonts w:ascii="微软雅黑" w:hAnsi="微软雅黑" w:eastAsia="微软雅黑" w:cs="微软雅黑"/>
        </w:rPr>
      </w:pPr>
      <w:bookmarkStart w:id="118" w:name="_Toc124346848"/>
      <w:r>
        <w:rPr>
          <w:rFonts w:hint="eastAsia" w:ascii="微软雅黑" w:hAnsi="微软雅黑" w:eastAsia="微软雅黑" w:cs="微软雅黑"/>
        </w:rPr>
        <w:t>6.2添加银行账户</w:t>
      </w:r>
      <w:bookmarkEnd w:id="118"/>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供应商在本平台使用到的银行账户包括：购买CA锁的付款账户、购买标书的付款账户、缴纳响应保证金的付款账户等。</w:t>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1.点击进入【企业诚信库→银行账户管理】页面，点击“添加”按钮，可以进行银行账户的添加。</w:t>
      </w:r>
    </w:p>
    <w:p>
      <w:pPr>
        <w:jc w:val="center"/>
        <w:rPr>
          <w:rFonts w:ascii="微软雅黑" w:hAnsi="微软雅黑" w:eastAsia="微软雅黑" w:cs="微软雅黑"/>
        </w:rPr>
      </w:pPr>
      <w:r>
        <w:drawing>
          <wp:inline distT="0" distB="0" distL="0" distR="0">
            <wp:extent cx="5486400" cy="2580005"/>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54"/>
                    <a:stretch>
                      <a:fillRect/>
                    </a:stretch>
                  </pic:blipFill>
                  <pic:spPr>
                    <a:xfrm>
                      <a:off x="0" y="0"/>
                      <a:ext cx="5486400" cy="2580005"/>
                    </a:xfrm>
                    <a:prstGeom prst="rect">
                      <a:avLst/>
                    </a:prstGeom>
                  </pic:spPr>
                </pic:pic>
              </a:graphicData>
            </a:graphic>
          </wp:inline>
        </w:drawing>
      </w:r>
    </w:p>
    <w:p>
      <w:pPr>
        <w:ind w:firstLine="480" w:firstLineChars="200"/>
        <w:rPr>
          <w:rFonts w:ascii="微软雅黑" w:hAnsi="微软雅黑" w:eastAsia="微软雅黑" w:cs="微软雅黑"/>
          <w:sz w:val="24"/>
          <w:szCs w:val="32"/>
        </w:rPr>
      </w:pPr>
      <w:r>
        <w:rPr>
          <w:rFonts w:hint="eastAsia" w:ascii="微软雅黑" w:hAnsi="微软雅黑" w:eastAsia="微软雅黑" w:cs="微软雅黑"/>
          <w:sz w:val="24"/>
          <w:szCs w:val="32"/>
        </w:rPr>
        <w:t>2.已添加成功的银行账户无法修改，若需变更，请删除原信息重新添加。</w:t>
      </w:r>
    </w:p>
    <w:p>
      <w:pPr>
        <w:rPr>
          <w:rFonts w:ascii="微软雅黑" w:hAnsi="微软雅黑" w:eastAsia="微软雅黑" w:cs="微软雅黑"/>
        </w:rPr>
      </w:pPr>
      <w:r>
        <w:drawing>
          <wp:inline distT="0" distB="0" distL="0" distR="0">
            <wp:extent cx="5486400" cy="1459230"/>
            <wp:effectExtent l="0" t="0" r="0" b="762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55"/>
                    <a:stretch>
                      <a:fillRect/>
                    </a:stretch>
                  </pic:blipFill>
                  <pic:spPr>
                    <a:xfrm>
                      <a:off x="0" y="0"/>
                      <a:ext cx="5486400" cy="1459230"/>
                    </a:xfrm>
                    <a:prstGeom prst="rect">
                      <a:avLst/>
                    </a:prstGeom>
                  </pic:spPr>
                </pic:pic>
              </a:graphicData>
            </a:graphic>
          </wp:inline>
        </w:drawing>
      </w:r>
    </w:p>
    <w:p/>
    <w:p>
      <w:pPr>
        <w:pStyle w:val="3"/>
        <w:rPr>
          <w:rFonts w:ascii="微软雅黑" w:hAnsi="微软雅黑" w:eastAsia="微软雅黑" w:cs="微软雅黑"/>
        </w:rPr>
      </w:pPr>
      <w:bookmarkStart w:id="119" w:name="_Toc124346849"/>
      <w:r>
        <w:rPr>
          <w:rFonts w:hint="eastAsia" w:ascii="微软雅黑" w:hAnsi="微软雅黑" w:eastAsia="微软雅黑" w:cs="微软雅黑"/>
        </w:rPr>
        <w:t>6.3发票信息管理</w:t>
      </w:r>
      <w:bookmarkEnd w:id="119"/>
    </w:p>
    <w:p>
      <w:pPr>
        <w:ind w:firstLine="480" w:firstLineChars="200"/>
        <w:jc w:val="left"/>
        <w:rPr>
          <w:rFonts w:ascii="微软雅黑" w:hAnsi="微软雅黑" w:eastAsia="微软雅黑" w:cs="微软雅黑"/>
          <w:sz w:val="24"/>
          <w:szCs w:val="32"/>
        </w:rPr>
      </w:pPr>
      <w:r>
        <w:rPr>
          <w:rFonts w:hint="eastAsia" w:ascii="微软雅黑" w:hAnsi="微软雅黑" w:eastAsia="微软雅黑" w:cs="微软雅黑"/>
          <w:sz w:val="24"/>
          <w:szCs w:val="32"/>
        </w:rPr>
        <w:t>点击进入【系统中心-发票信息管理-维护发票信息】页面，填写发票信息后，点击确认按钮。</w:t>
      </w:r>
    </w:p>
    <w:p>
      <w:r>
        <w:drawing>
          <wp:inline distT="0" distB="0" distL="0" distR="0">
            <wp:extent cx="5486400" cy="258000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156"/>
                    <a:stretch>
                      <a:fillRect/>
                    </a:stretch>
                  </pic:blipFill>
                  <pic:spPr>
                    <a:xfrm>
                      <a:off x="0" y="0"/>
                      <a:ext cx="5486400" cy="2580005"/>
                    </a:xfrm>
                    <a:prstGeom prst="rect">
                      <a:avLst/>
                    </a:prstGeom>
                  </pic:spPr>
                </pic:pic>
              </a:graphicData>
            </a:graphic>
          </wp:inline>
        </w:drawing>
      </w:r>
    </w:p>
    <w:sectPr>
      <w:headerReference r:id="rId5" w:type="default"/>
      <w:footerReference r:id="rId6" w:type="default"/>
      <w:pgSz w:w="11906" w:h="16838"/>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right"/>
      <w:rPr>
        <w:rFonts w:hint="eastAsia" w:eastAsiaTheme="minorEastAsia"/>
        <w:lang w:eastAsia="zh-CN"/>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t>65</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Sopls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OrK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SoplstAgAAVwQAAA4AAAAAAAAAAQAgAAAAHwEAAGRycy9lMm9Eb2MueG1sUEsFBgAAAAAG&#10;AAYAWQEAAL4FA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65</w:t>
                    </w:r>
                    <w:r>
                      <w:rPr>
                        <w:rFonts w:hint="eastAsia"/>
                      </w:rPr>
                      <w:fldChar w:fldCharType="end"/>
                    </w:r>
                  </w:p>
                </w:txbxContent>
              </v:textbox>
            </v:shape>
          </w:pict>
        </mc:Fallback>
      </mc:AlternateContent>
    </w:r>
    <w:r>
      <w:rPr>
        <w:rFonts w:hint="eastAsia"/>
      </w:rPr>
      <w:t xml:space="preserve"> </w:t>
    </w:r>
    <w:r>
      <w:t xml:space="preserve">                                                                              </w:t>
    </w:r>
    <w:r>
      <w:rPr>
        <w:rFonts w:hint="eastAsia"/>
        <w:lang w:eastAsia="zh-CN"/>
      </w:rPr>
      <w:t>非招标采购电子交易平台</w:t>
    </w:r>
    <w:bookmarkStart w:id="120" w:name="_GoBack"/>
    <w:bookmarkEnd w:id="120"/>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single" w:color="auto" w:sz="4" w:space="1"/>
      </w:pBdr>
      <w:ind w:firstLine="3240" w:firstLineChars="1800"/>
    </w:pPr>
    <w:r>
      <w:rPr>
        <w:rFonts w:hint="eastAsia"/>
      </w:rPr>
      <w:t xml:space="preserve">                                                         供应商操作手册</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single" w:color="auto" w:sz="4" w:space="1"/>
      </w:pBdr>
      <w:ind w:firstLine="3600" w:firstLineChars="2000"/>
    </w:pPr>
    <w:r>
      <w:rPr>
        <w:rFonts w:hint="eastAsia"/>
      </w:rPr>
      <w:t xml:space="preserve">                                                     供应商操作手册</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RmMDE2Mjg2ZTc4ZjZmOTk5NGZlNjhjYWMwOWQ3ZmYifQ=="/>
  </w:docVars>
  <w:rsids>
    <w:rsidRoot w:val="00B41730"/>
    <w:rsid w:val="00017086"/>
    <w:rsid w:val="000477F0"/>
    <w:rsid w:val="00072906"/>
    <w:rsid w:val="00090643"/>
    <w:rsid w:val="000A19FE"/>
    <w:rsid w:val="0016265D"/>
    <w:rsid w:val="00181E43"/>
    <w:rsid w:val="00184BF4"/>
    <w:rsid w:val="001A4B88"/>
    <w:rsid w:val="001B62FE"/>
    <w:rsid w:val="001E6494"/>
    <w:rsid w:val="00202927"/>
    <w:rsid w:val="00217249"/>
    <w:rsid w:val="00221A2D"/>
    <w:rsid w:val="0024160C"/>
    <w:rsid w:val="00246374"/>
    <w:rsid w:val="00253FD5"/>
    <w:rsid w:val="00321EB8"/>
    <w:rsid w:val="00324CF4"/>
    <w:rsid w:val="00330714"/>
    <w:rsid w:val="0033250E"/>
    <w:rsid w:val="003D65B8"/>
    <w:rsid w:val="00462E93"/>
    <w:rsid w:val="00486A33"/>
    <w:rsid w:val="0049641B"/>
    <w:rsid w:val="004A44A2"/>
    <w:rsid w:val="005244E3"/>
    <w:rsid w:val="00543A77"/>
    <w:rsid w:val="00571934"/>
    <w:rsid w:val="005A003A"/>
    <w:rsid w:val="005C6F17"/>
    <w:rsid w:val="00603AB6"/>
    <w:rsid w:val="006317F5"/>
    <w:rsid w:val="006A4040"/>
    <w:rsid w:val="006A42DC"/>
    <w:rsid w:val="00706DA1"/>
    <w:rsid w:val="00783E3E"/>
    <w:rsid w:val="007E78B0"/>
    <w:rsid w:val="007F5193"/>
    <w:rsid w:val="00850BCA"/>
    <w:rsid w:val="008C169A"/>
    <w:rsid w:val="008D1D66"/>
    <w:rsid w:val="008E0096"/>
    <w:rsid w:val="00922E1C"/>
    <w:rsid w:val="00936CB5"/>
    <w:rsid w:val="0094059B"/>
    <w:rsid w:val="009927E7"/>
    <w:rsid w:val="009D4A67"/>
    <w:rsid w:val="00A225FA"/>
    <w:rsid w:val="00A63397"/>
    <w:rsid w:val="00B0764D"/>
    <w:rsid w:val="00B41730"/>
    <w:rsid w:val="00B5118B"/>
    <w:rsid w:val="00B86AA6"/>
    <w:rsid w:val="00BA5318"/>
    <w:rsid w:val="00BD15DE"/>
    <w:rsid w:val="00BE225B"/>
    <w:rsid w:val="00BF74DB"/>
    <w:rsid w:val="00C03E95"/>
    <w:rsid w:val="00C116EB"/>
    <w:rsid w:val="00C24469"/>
    <w:rsid w:val="00C3782F"/>
    <w:rsid w:val="00CB116B"/>
    <w:rsid w:val="00CF6A56"/>
    <w:rsid w:val="00D00C07"/>
    <w:rsid w:val="00D4464C"/>
    <w:rsid w:val="00D60028"/>
    <w:rsid w:val="00D97629"/>
    <w:rsid w:val="00DA3655"/>
    <w:rsid w:val="00DC6272"/>
    <w:rsid w:val="00E47AF5"/>
    <w:rsid w:val="00E85DAF"/>
    <w:rsid w:val="00EB7E2A"/>
    <w:rsid w:val="00ED5797"/>
    <w:rsid w:val="00EE251B"/>
    <w:rsid w:val="00EF05AB"/>
    <w:rsid w:val="00F0434A"/>
    <w:rsid w:val="00F244C3"/>
    <w:rsid w:val="00FD24AC"/>
    <w:rsid w:val="054E3791"/>
    <w:rsid w:val="0BF63833"/>
    <w:rsid w:val="0EA61AFE"/>
    <w:rsid w:val="127A4287"/>
    <w:rsid w:val="133A4A9C"/>
    <w:rsid w:val="15E859AF"/>
    <w:rsid w:val="165D5631"/>
    <w:rsid w:val="1A775BD6"/>
    <w:rsid w:val="426A4AED"/>
    <w:rsid w:val="42E260F2"/>
    <w:rsid w:val="46BD2937"/>
    <w:rsid w:val="47EF5DFE"/>
    <w:rsid w:val="4BE57F45"/>
    <w:rsid w:val="4DE51DF1"/>
    <w:rsid w:val="4E4F5F75"/>
    <w:rsid w:val="61424295"/>
    <w:rsid w:val="68B7230D"/>
    <w:rsid w:val="68BE4731"/>
    <w:rsid w:val="6AF871DC"/>
    <w:rsid w:val="726D3351"/>
    <w:rsid w:val="75613668"/>
    <w:rsid w:val="7A5D6963"/>
    <w:rsid w:val="7A696668"/>
    <w:rsid w:val="7CFC5C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iPriority="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after="330" w:line="576" w:lineRule="auto"/>
      <w:outlineLvl w:val="0"/>
    </w:pPr>
    <w:rPr>
      <w:b/>
      <w:kern w:val="44"/>
      <w:sz w:val="44"/>
    </w:rPr>
  </w:style>
  <w:style w:type="paragraph" w:styleId="3">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after="260" w:line="413" w:lineRule="auto"/>
      <w:outlineLvl w:val="2"/>
    </w:pPr>
    <w:rPr>
      <w:b/>
      <w:sz w:val="32"/>
    </w:rPr>
  </w:style>
  <w:style w:type="paragraph" w:styleId="5">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paragraph" w:styleId="6">
    <w:name w:val="heading 5"/>
    <w:basedOn w:val="1"/>
    <w:next w:val="1"/>
    <w:unhideWhenUsed/>
    <w:qFormat/>
    <w:uiPriority w:val="0"/>
    <w:pPr>
      <w:keepNext/>
      <w:keepLines/>
      <w:spacing w:before="280" w:after="290" w:line="372" w:lineRule="auto"/>
      <w:outlineLvl w:val="4"/>
    </w:pPr>
    <w:rPr>
      <w:b/>
      <w:sz w:val="28"/>
    </w:rPr>
  </w:style>
  <w:style w:type="character" w:default="1" w:styleId="14">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7">
    <w:name w:val="toc 3"/>
    <w:basedOn w:val="1"/>
    <w:next w:val="1"/>
    <w:qFormat/>
    <w:uiPriority w:val="39"/>
    <w:pPr>
      <w:ind w:left="840" w:leftChars="400"/>
    </w:pPr>
  </w:style>
  <w:style w:type="paragraph" w:styleId="8">
    <w:name w:val="Balloon Text"/>
    <w:basedOn w:val="1"/>
    <w:link w:val="20"/>
    <w:qFormat/>
    <w:uiPriority w:val="0"/>
    <w:rPr>
      <w:sz w:val="18"/>
      <w:szCs w:val="18"/>
    </w:r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toc 1"/>
    <w:basedOn w:val="1"/>
    <w:next w:val="1"/>
    <w:qFormat/>
    <w:uiPriority w:val="39"/>
  </w:style>
  <w:style w:type="paragraph" w:styleId="12">
    <w:name w:val="toc 2"/>
    <w:basedOn w:val="1"/>
    <w:next w:val="1"/>
    <w:qFormat/>
    <w:uiPriority w:val="39"/>
    <w:pPr>
      <w:ind w:left="420" w:leftChars="200"/>
    </w:pPr>
  </w:style>
  <w:style w:type="character" w:styleId="15">
    <w:name w:val="Emphasis"/>
    <w:basedOn w:val="14"/>
    <w:qFormat/>
    <w:uiPriority w:val="0"/>
    <w:rPr>
      <w:i/>
    </w:rPr>
  </w:style>
  <w:style w:type="character" w:styleId="16">
    <w:name w:val="Hyperlink"/>
    <w:basedOn w:val="14"/>
    <w:unhideWhenUsed/>
    <w:qFormat/>
    <w:uiPriority w:val="99"/>
    <w:rPr>
      <w:color w:val="0563C1" w:themeColor="hyperlink"/>
      <w:u w:val="single"/>
      <w14:textFill>
        <w14:solidFill>
          <w14:schemeClr w14:val="hlink"/>
        </w14:solidFill>
      </w14:textFill>
    </w:rPr>
  </w:style>
  <w:style w:type="paragraph" w:styleId="17">
    <w:name w:val="List Paragraph"/>
    <w:basedOn w:val="1"/>
    <w:qFormat/>
    <w:uiPriority w:val="34"/>
    <w:pPr>
      <w:ind w:firstLine="420" w:firstLineChars="200"/>
    </w:pPr>
  </w:style>
  <w:style w:type="paragraph" w:customStyle="1" w:styleId="18">
    <w:name w:val="WPSOffice手动目录 1"/>
    <w:qFormat/>
    <w:uiPriority w:val="0"/>
    <w:rPr>
      <w:rFonts w:ascii="Times New Roman" w:hAnsi="Times New Roman" w:eastAsia="宋体" w:cs="Times New Roman"/>
      <w:lang w:val="en-US" w:eastAsia="zh-CN" w:bidi="ar-SA"/>
    </w:rPr>
  </w:style>
  <w:style w:type="paragraph" w:customStyle="1" w:styleId="19">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20">
    <w:name w:val="批注框文本 Char"/>
    <w:basedOn w:val="14"/>
    <w:link w:val="8"/>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2.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2.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8" Type="http://schemas.openxmlformats.org/officeDocument/2006/relationships/fontTable" Target="fontTable.xml"/><Relationship Id="rId157" Type="http://schemas.openxmlformats.org/officeDocument/2006/relationships/customXml" Target="../customXml/item1.xml"/><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png"/><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76</Pages>
  <Words>9476</Words>
  <Characters>9847</Characters>
  <Lines>104</Lines>
  <Paragraphs>29</Paragraphs>
  <TotalTime>15</TotalTime>
  <ScaleCrop>false</ScaleCrop>
  <LinksUpToDate>false</LinksUpToDate>
  <CharactersWithSpaces>10048</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WPS_1604051838</cp:lastModifiedBy>
  <cp:lastPrinted>2019-07-30T00:47:00Z</cp:lastPrinted>
  <dcterms:modified xsi:type="dcterms:W3CDTF">2023-04-14T01:53:15Z</dcterms:modified>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0E8B6A469A3C43C6B3F24999BED1EE65</vt:lpwstr>
  </property>
</Properties>
</file>